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FAB" w:rsidRPr="00CF4FAB" w:rsidRDefault="00CF4FAB" w:rsidP="00CF4FAB">
      <w:pPr>
        <w:spacing w:after="0" w:line="240" w:lineRule="auto"/>
        <w:rPr>
          <w:rFonts w:ascii="Book Antiqua" w:eastAsia="Times New Roman" w:hAnsi="Book Antiqua" w:cs="Times New Roman"/>
          <w:bCs/>
          <w:lang w:eastAsia="it-IT"/>
        </w:rPr>
      </w:pPr>
      <w:r w:rsidRPr="00CF4FAB">
        <w:rPr>
          <w:rFonts w:ascii="Book Antiqua" w:eastAsia="Times New Roman" w:hAnsi="Book Antiqua" w:cs="Times New Roman"/>
          <w:bCs/>
          <w:lang w:eastAsia="it-IT"/>
        </w:rPr>
        <w:t xml:space="preserve">                           </w:t>
      </w:r>
      <w:r w:rsidRPr="00CF4FAB">
        <w:rPr>
          <w:rFonts w:ascii="Book Antiqua" w:eastAsia="Times New Roman" w:hAnsi="Book Antiqua" w:cs="Times New Roman"/>
          <w:bCs/>
          <w:noProof/>
          <w:sz w:val="28"/>
          <w:szCs w:val="28"/>
          <w:lang w:eastAsia="it-IT"/>
        </w:rPr>
        <w:drawing>
          <wp:inline distT="0" distB="0" distL="0" distR="0" wp14:anchorId="3C19072E" wp14:editId="2735322D">
            <wp:extent cx="4554148" cy="787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10126" cy="831658"/>
                    </a:xfrm>
                    <a:prstGeom prst="rect">
                      <a:avLst/>
                    </a:prstGeom>
                    <a:noFill/>
                    <a:ln>
                      <a:noFill/>
                    </a:ln>
                  </pic:spPr>
                </pic:pic>
              </a:graphicData>
            </a:graphic>
          </wp:inline>
        </w:drawing>
      </w:r>
    </w:p>
    <w:p w:rsidR="00CF4FAB" w:rsidRPr="00CF4FAB" w:rsidRDefault="00CF4FAB" w:rsidP="00CF4FAB">
      <w:pPr>
        <w:spacing w:after="0" w:line="240" w:lineRule="auto"/>
        <w:jc w:val="center"/>
        <w:rPr>
          <w:rFonts w:ascii="Book Antiqua" w:eastAsia="Times New Roman" w:hAnsi="Book Antiqua" w:cs="Times New Roman"/>
          <w:bCs/>
          <w:lang w:eastAsia="it-IT"/>
        </w:rPr>
      </w:pPr>
      <w:r w:rsidRPr="00CF4FAB">
        <w:rPr>
          <w:rFonts w:ascii="Book Antiqua" w:eastAsia="Times New Roman" w:hAnsi="Book Antiqua" w:cs="Times New Roman"/>
          <w:bCs/>
          <w:noProof/>
          <w:lang w:eastAsia="it-IT"/>
        </w:rPr>
        <w:drawing>
          <wp:inline distT="0" distB="0" distL="0" distR="0" wp14:anchorId="3ED2A03F" wp14:editId="315A57B2">
            <wp:extent cx="561975" cy="561975"/>
            <wp:effectExtent l="0" t="0" r="9525" b="9525"/>
            <wp:docPr id="2" name="Immagine 2"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6">
                      <a:lum contrast="1000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CF4FAB" w:rsidRPr="00CF4FAB" w:rsidRDefault="00CF4FAB" w:rsidP="00CF4FAB">
      <w:pPr>
        <w:spacing w:after="0" w:line="240" w:lineRule="auto"/>
        <w:jc w:val="center"/>
        <w:rPr>
          <w:rFonts w:ascii="Book Antiqua" w:eastAsia="Times New Roman" w:hAnsi="Book Antiqua" w:cs="Times New Roman"/>
          <w:bCs/>
          <w:lang w:eastAsia="it-IT"/>
        </w:rPr>
      </w:pPr>
      <w:r w:rsidRPr="00CF4FAB">
        <w:rPr>
          <w:rFonts w:ascii="Book Antiqua" w:eastAsia="Times New Roman" w:hAnsi="Book Antiqua" w:cs="Times New Roman"/>
          <w:bCs/>
          <w:lang w:eastAsia="it-IT"/>
        </w:rPr>
        <w:t>Ministero dell’Istruzione, dell’Università e della Ricerca</w:t>
      </w:r>
    </w:p>
    <w:p w:rsidR="00CF4FAB" w:rsidRPr="00CF4FAB" w:rsidRDefault="00CF4FAB" w:rsidP="00CF4FAB">
      <w:pPr>
        <w:spacing w:after="0" w:line="240" w:lineRule="auto"/>
        <w:jc w:val="center"/>
        <w:rPr>
          <w:rFonts w:ascii="Book Antiqua" w:eastAsia="Times New Roman" w:hAnsi="Book Antiqua" w:cs="Times New Roman"/>
          <w:bCs/>
          <w:lang w:eastAsia="it-IT"/>
        </w:rPr>
      </w:pPr>
      <w:r w:rsidRPr="00CF4FAB">
        <w:rPr>
          <w:rFonts w:ascii="Book Antiqua" w:eastAsia="Times New Roman" w:hAnsi="Book Antiqua" w:cs="Times New Roman"/>
          <w:bCs/>
          <w:lang w:eastAsia="it-IT"/>
        </w:rPr>
        <w:t>Ufficio Scolastico Regionale per il Lazio</w:t>
      </w:r>
    </w:p>
    <w:p w:rsidR="00CF4FAB" w:rsidRPr="00CF4FAB" w:rsidRDefault="00CF4FAB" w:rsidP="00CF4FAB">
      <w:pPr>
        <w:overflowPunct w:val="0"/>
        <w:autoSpaceDE w:val="0"/>
        <w:autoSpaceDN w:val="0"/>
        <w:adjustRightInd w:val="0"/>
        <w:spacing w:after="0" w:line="240" w:lineRule="auto"/>
        <w:jc w:val="center"/>
        <w:rPr>
          <w:rFonts w:ascii="Times New Roman" w:eastAsia="Times New Roman" w:hAnsi="Times New Roman" w:cs="Times New Roman"/>
          <w:b/>
          <w:i/>
          <w:spacing w:val="10"/>
          <w:lang w:eastAsia="it-IT"/>
        </w:rPr>
      </w:pPr>
      <w:r w:rsidRPr="00CF4FAB">
        <w:rPr>
          <w:rFonts w:ascii="Times New Roman" w:eastAsia="Times New Roman" w:hAnsi="Times New Roman" w:cs="Times New Roman"/>
          <w:b/>
          <w:i/>
          <w:spacing w:val="10"/>
          <w:lang w:eastAsia="it-IT"/>
        </w:rPr>
        <w:t>ISTITUTO COMPRENSIVO - ZONA LEDA DI APRILIA</w:t>
      </w:r>
    </w:p>
    <w:p w:rsidR="00CF4FAB" w:rsidRPr="00CF4FAB" w:rsidRDefault="00CF4FAB" w:rsidP="00CF4FAB">
      <w:pPr>
        <w:spacing w:after="0" w:line="240" w:lineRule="auto"/>
        <w:jc w:val="center"/>
        <w:rPr>
          <w:rFonts w:ascii="Times New Roman" w:eastAsia="Times New Roman" w:hAnsi="Times New Roman" w:cs="Times New Roman"/>
          <w:b/>
          <w:spacing w:val="10"/>
          <w:lang w:eastAsia="it-IT"/>
        </w:rPr>
      </w:pPr>
      <w:r w:rsidRPr="00CF4FAB">
        <w:rPr>
          <w:rFonts w:ascii="Times New Roman" w:eastAsia="Times New Roman" w:hAnsi="Times New Roman" w:cs="Times New Roman"/>
          <w:i/>
          <w:spacing w:val="10"/>
          <w:lang w:eastAsia="it-IT"/>
        </w:rPr>
        <w:t>Via Carano 4D/E-  04011 APRILIA (LT)-</w:t>
      </w:r>
      <w:r w:rsidRPr="00CF4FAB">
        <w:rPr>
          <w:rFonts w:ascii="Times New Roman" w:eastAsia="Times New Roman" w:hAnsi="Times New Roman" w:cs="Times New Roman"/>
          <w:b/>
          <w:i/>
          <w:spacing w:val="10"/>
          <w:lang w:eastAsia="it-IT"/>
        </w:rPr>
        <w:t xml:space="preserve"> </w:t>
      </w:r>
      <w:r w:rsidRPr="00CF4FAB">
        <w:rPr>
          <w:rFonts w:ascii="Times New Roman" w:eastAsia="Times New Roman" w:hAnsi="Times New Roman" w:cs="Times New Roman"/>
          <w:bCs/>
          <w:i/>
          <w:spacing w:val="10"/>
          <w:lang w:eastAsia="it-IT"/>
        </w:rPr>
        <w:t xml:space="preserve"> </w:t>
      </w:r>
      <w:r w:rsidRPr="00CF4FAB">
        <w:rPr>
          <w:rFonts w:ascii="Times New Roman" w:eastAsia="Times New Roman" w:hAnsi="Times New Roman" w:cs="Times New Roman"/>
          <w:b/>
          <w:bCs/>
          <w:spacing w:val="10"/>
          <w:lang w:eastAsia="it-IT"/>
        </w:rPr>
        <w:sym w:font="Wingdings" w:char="F028"/>
      </w:r>
      <w:r w:rsidRPr="00CF4FAB">
        <w:rPr>
          <w:rFonts w:ascii="Times New Roman" w:eastAsia="Times New Roman" w:hAnsi="Times New Roman" w:cs="Times New Roman"/>
          <w:b/>
          <w:bCs/>
          <w:spacing w:val="10"/>
          <w:lang w:eastAsia="it-IT"/>
        </w:rPr>
        <w:t xml:space="preserve">. </w:t>
      </w:r>
      <w:proofErr w:type="spellStart"/>
      <w:r w:rsidRPr="00CF4FAB">
        <w:rPr>
          <w:rFonts w:ascii="Times New Roman" w:eastAsia="Times New Roman" w:hAnsi="Times New Roman" w:cs="Times New Roman"/>
          <w:b/>
          <w:bCs/>
          <w:spacing w:val="10"/>
          <w:lang w:eastAsia="it-IT"/>
        </w:rPr>
        <w:t>Tel</w:t>
      </w:r>
      <w:proofErr w:type="spellEnd"/>
      <w:r w:rsidRPr="00CF4FAB">
        <w:rPr>
          <w:rFonts w:ascii="Times New Roman" w:eastAsia="Times New Roman" w:hAnsi="Times New Roman" w:cs="Times New Roman"/>
          <w:b/>
          <w:bCs/>
          <w:spacing w:val="10"/>
          <w:lang w:eastAsia="it-IT"/>
        </w:rPr>
        <w:t>: 06.92732870</w:t>
      </w:r>
      <w:r w:rsidRPr="00CF4FAB">
        <w:rPr>
          <w:rFonts w:ascii="Times New Roman" w:eastAsia="Times New Roman" w:hAnsi="Times New Roman" w:cs="Times New Roman"/>
          <w:bCs/>
          <w:spacing w:val="10"/>
          <w:lang w:eastAsia="it-IT"/>
        </w:rPr>
        <w:t xml:space="preserve">- </w:t>
      </w:r>
      <w:r w:rsidRPr="00CF4FAB">
        <w:rPr>
          <w:rFonts w:ascii="Times New Roman" w:eastAsia="Times New Roman" w:hAnsi="Times New Roman" w:cs="Times New Roman"/>
          <w:bCs/>
          <w:spacing w:val="10"/>
          <w:highlight w:val="yellow"/>
          <w:lang w:eastAsia="it-IT"/>
        </w:rPr>
        <w:t>Fax</w:t>
      </w:r>
      <w:r w:rsidRPr="00CF4FAB">
        <w:rPr>
          <w:rFonts w:ascii="Times New Roman" w:eastAsia="Times New Roman" w:hAnsi="Times New Roman" w:cs="Times New Roman"/>
          <w:bCs/>
          <w:spacing w:val="10"/>
          <w:lang w:eastAsia="it-IT"/>
        </w:rPr>
        <w:t xml:space="preserve">: </w:t>
      </w:r>
      <w:r w:rsidRPr="00CF4FAB">
        <w:rPr>
          <w:rFonts w:ascii="Times New Roman" w:eastAsia="Times New Roman" w:hAnsi="Times New Roman" w:cs="Times New Roman"/>
          <w:bCs/>
          <w:color w:val="FF0000"/>
          <w:spacing w:val="10"/>
          <w:lang w:eastAsia="it-IT"/>
        </w:rPr>
        <w:t xml:space="preserve"> </w:t>
      </w:r>
      <w:r w:rsidRPr="00CF4FAB">
        <w:rPr>
          <w:rFonts w:ascii="Times New Roman" w:eastAsia="Times New Roman" w:hAnsi="Times New Roman" w:cs="Times New Roman"/>
          <w:bCs/>
          <w:i/>
          <w:color w:val="FF0000"/>
          <w:spacing w:val="10"/>
          <w:lang w:eastAsia="it-IT"/>
        </w:rPr>
        <w:t>0692732189</w:t>
      </w:r>
      <w:r w:rsidRPr="00CF4FAB">
        <w:rPr>
          <w:rFonts w:ascii="Times New Roman" w:eastAsia="Times New Roman" w:hAnsi="Times New Roman" w:cs="Times New Roman"/>
          <w:bCs/>
          <w:spacing w:val="10"/>
          <w:lang w:eastAsia="it-IT"/>
        </w:rPr>
        <w:t xml:space="preserve"> </w:t>
      </w:r>
      <w:r w:rsidRPr="00CF4FAB">
        <w:rPr>
          <w:rFonts w:ascii="Times New Roman" w:eastAsia="Times New Roman" w:hAnsi="Times New Roman" w:cs="Times New Roman"/>
          <w:b/>
          <w:spacing w:val="10"/>
          <w:lang w:eastAsia="it-IT"/>
        </w:rPr>
        <w:br/>
      </w:r>
      <w:r w:rsidRPr="00CF4FAB">
        <w:rPr>
          <w:rFonts w:ascii="Times New Roman" w:eastAsia="Times New Roman" w:hAnsi="Times New Roman" w:cs="Times New Roman"/>
          <w:b/>
          <w:i/>
          <w:spacing w:val="10"/>
          <w:lang w:eastAsia="it-IT"/>
        </w:rPr>
        <w:t>posta certificata</w:t>
      </w:r>
      <w:r w:rsidRPr="00CF4FAB">
        <w:rPr>
          <w:rFonts w:ascii="Times New Roman" w:eastAsia="Times New Roman" w:hAnsi="Times New Roman" w:cs="Times New Roman"/>
          <w:b/>
          <w:bCs/>
          <w:i/>
          <w:spacing w:val="10"/>
          <w:lang w:eastAsia="it-IT"/>
        </w:rPr>
        <w:t xml:space="preserve"> </w:t>
      </w:r>
      <w:hyperlink r:id="rId7" w:anchor=" ltic83100c@pec.istruzione.it" w:history="1">
        <w:r w:rsidRPr="00CF4FAB">
          <w:rPr>
            <w:rFonts w:ascii="Times New Roman" w:eastAsia="Times New Roman" w:hAnsi="Times New Roman" w:cs="Times New Roman"/>
            <w:b/>
            <w:bCs/>
            <w:color w:val="0000FF"/>
            <w:spacing w:val="10"/>
            <w:u w:val="single"/>
            <w:lang w:eastAsia="it-IT"/>
          </w:rPr>
          <w:sym w:font="Wingdings" w:char="F02A"/>
        </w:r>
        <w:r w:rsidRPr="00CF4FAB">
          <w:rPr>
            <w:rFonts w:ascii="Times New Roman" w:eastAsia="Times New Roman" w:hAnsi="Times New Roman" w:cs="Times New Roman"/>
            <w:b/>
            <w:bCs/>
            <w:color w:val="0000FF"/>
            <w:spacing w:val="10"/>
            <w:u w:val="single"/>
            <w:lang w:eastAsia="it-IT"/>
          </w:rPr>
          <w:t xml:space="preserve"> ltic83100c@pec.istruzione.it</w:t>
        </w:r>
      </w:hyperlink>
      <w:r w:rsidRPr="00CF4FAB">
        <w:rPr>
          <w:rFonts w:ascii="Times New Roman" w:eastAsia="Times New Roman" w:hAnsi="Times New Roman" w:cs="Times New Roman"/>
          <w:b/>
          <w:spacing w:val="10"/>
          <w:lang w:eastAsia="it-IT"/>
        </w:rPr>
        <w:t xml:space="preserve">  </w:t>
      </w:r>
      <w:r w:rsidRPr="00CF4FAB">
        <w:rPr>
          <w:rFonts w:ascii="Times New Roman" w:eastAsia="Times New Roman" w:hAnsi="Times New Roman" w:cs="Times New Roman"/>
          <w:b/>
          <w:spacing w:val="10"/>
          <w:lang w:eastAsia="it-IT"/>
        </w:rPr>
        <w:sym w:font="Wingdings" w:char="F02A"/>
      </w:r>
      <w:r w:rsidRPr="00CF4FAB">
        <w:rPr>
          <w:rFonts w:ascii="Times New Roman" w:eastAsia="Times New Roman" w:hAnsi="Times New Roman" w:cs="Times New Roman"/>
          <w:b/>
          <w:spacing w:val="10"/>
          <w:lang w:eastAsia="it-IT"/>
        </w:rPr>
        <w:t xml:space="preserve"> </w:t>
      </w:r>
      <w:hyperlink r:id="rId8" w:history="1">
        <w:r w:rsidRPr="00CF4FAB">
          <w:rPr>
            <w:rFonts w:ascii="Times New Roman" w:eastAsia="Times New Roman" w:hAnsi="Times New Roman" w:cs="Times New Roman"/>
            <w:color w:val="0000FF"/>
            <w:spacing w:val="10"/>
            <w:u w:val="single"/>
            <w:lang w:eastAsia="it-IT"/>
          </w:rPr>
          <w:t>ltic83100c@istruzione.it</w:t>
        </w:r>
      </w:hyperlink>
      <w:r w:rsidRPr="00CF4FAB">
        <w:rPr>
          <w:rFonts w:ascii="Times New Roman" w:eastAsia="Times New Roman" w:hAnsi="Times New Roman" w:cs="Times New Roman"/>
          <w:b/>
          <w:spacing w:val="10"/>
          <w:lang w:eastAsia="it-IT"/>
        </w:rPr>
        <w:t xml:space="preserve"> </w:t>
      </w:r>
    </w:p>
    <w:p w:rsidR="00CF4FAB" w:rsidRPr="00CF4FAB" w:rsidRDefault="00CF4FAB" w:rsidP="00CF4FAB">
      <w:pPr>
        <w:spacing w:after="0" w:line="240" w:lineRule="auto"/>
        <w:jc w:val="center"/>
        <w:rPr>
          <w:rFonts w:ascii="Times New Roman" w:eastAsia="Times New Roman" w:hAnsi="Times New Roman" w:cs="Times New Roman"/>
          <w:b/>
          <w:color w:val="FF0000"/>
          <w:spacing w:val="10"/>
          <w:lang w:val="en-US" w:eastAsia="it-IT"/>
        </w:rPr>
      </w:pPr>
      <w:r w:rsidRPr="00CF4FAB">
        <w:rPr>
          <w:rFonts w:ascii="Times New Roman" w:eastAsia="Times New Roman" w:hAnsi="Times New Roman" w:cs="Times New Roman"/>
          <w:b/>
          <w:color w:val="FF0000"/>
          <w:spacing w:val="10"/>
          <w:lang w:val="en-US" w:eastAsia="it-IT"/>
        </w:rPr>
        <w:t xml:space="preserve">SITO WEB:  </w:t>
      </w:r>
      <w:r w:rsidRPr="00CF4FAB">
        <w:rPr>
          <w:rFonts w:ascii="Times New Roman" w:eastAsia="Times New Roman" w:hAnsi="Times New Roman" w:cs="Times New Roman"/>
          <w:b/>
          <w:i/>
          <w:color w:val="FF0000"/>
          <w:spacing w:val="10"/>
          <w:u w:val="single"/>
          <w:lang w:val="en-US" w:eastAsia="it-IT"/>
        </w:rPr>
        <w:t>www.icszonaleda.edu.it</w:t>
      </w:r>
    </w:p>
    <w:p w:rsidR="00CF4FAB" w:rsidRPr="00CF4FAB" w:rsidRDefault="00CF4FAB" w:rsidP="00CF4FAB">
      <w:pPr>
        <w:spacing w:after="0" w:line="240" w:lineRule="auto"/>
        <w:jc w:val="center"/>
        <w:rPr>
          <w:rFonts w:ascii="Times New Roman" w:eastAsia="Times New Roman" w:hAnsi="Times New Roman" w:cs="Times New Roman"/>
          <w:lang w:eastAsia="it-IT"/>
        </w:rPr>
      </w:pPr>
      <w:r w:rsidRPr="00CF4FAB">
        <w:rPr>
          <w:rFonts w:ascii="Times New Roman" w:eastAsia="Times New Roman" w:hAnsi="Times New Roman" w:cs="Times New Roman"/>
          <w:b/>
          <w:i/>
          <w:spacing w:val="10"/>
          <w:lang w:eastAsia="it-IT"/>
        </w:rPr>
        <w:t xml:space="preserve">C.F. 91101740594- Codice scuola LTIC83100C – Cod. Univoco fatt. </w:t>
      </w:r>
      <w:proofErr w:type="spellStart"/>
      <w:r w:rsidRPr="00CF4FAB">
        <w:rPr>
          <w:rFonts w:ascii="Times New Roman" w:eastAsia="Times New Roman" w:hAnsi="Times New Roman" w:cs="Times New Roman"/>
          <w:b/>
          <w:i/>
          <w:spacing w:val="10"/>
          <w:lang w:eastAsia="it-IT"/>
        </w:rPr>
        <w:t>elettr</w:t>
      </w:r>
      <w:proofErr w:type="spellEnd"/>
      <w:r w:rsidRPr="00CF4FAB">
        <w:rPr>
          <w:rFonts w:ascii="Times New Roman" w:eastAsia="Times New Roman" w:hAnsi="Times New Roman" w:cs="Times New Roman"/>
          <w:b/>
          <w:i/>
          <w:spacing w:val="10"/>
          <w:lang w:eastAsia="it-IT"/>
        </w:rPr>
        <w:t>. UF09TF</w:t>
      </w:r>
    </w:p>
    <w:p w:rsidR="00CF4FAB" w:rsidRPr="00CF4FAB" w:rsidRDefault="00CF4FAB" w:rsidP="00CF4FAB">
      <w:pPr>
        <w:spacing w:after="0" w:line="240" w:lineRule="auto"/>
        <w:rPr>
          <w:rFonts w:ascii="Times New Roman" w:eastAsia="Times New Roman" w:hAnsi="Times New Roman" w:cs="Times New Roman"/>
          <w:sz w:val="24"/>
          <w:szCs w:val="24"/>
          <w:lang w:eastAsia="it-IT"/>
        </w:rPr>
      </w:pPr>
    </w:p>
    <w:p w:rsidR="00CF4FAB" w:rsidRPr="00CF4FAB" w:rsidRDefault="00CF4FAB" w:rsidP="00CF4FAB">
      <w:pPr>
        <w:widowControl w:val="0"/>
        <w:suppressAutoHyphens/>
        <w:autoSpaceDN w:val="0"/>
        <w:spacing w:after="0" w:line="0" w:lineRule="atLeast"/>
        <w:rPr>
          <w:rFonts w:ascii="Times New Roman" w:eastAsia="Cambria" w:hAnsi="Times New Roman" w:cs="Times New Roman"/>
          <w:b/>
          <w:kern w:val="3"/>
          <w:sz w:val="24"/>
          <w:szCs w:val="24"/>
          <w:lang w:eastAsia="zh-CN" w:bidi="hi-IN"/>
        </w:rPr>
      </w:pPr>
    </w:p>
    <w:p w:rsidR="00CF4FAB" w:rsidRPr="00CF4FAB" w:rsidRDefault="00CF4FAB" w:rsidP="00CF4FAB">
      <w:pPr>
        <w:rPr>
          <w:b/>
          <w:bCs/>
          <w:sz w:val="28"/>
          <w:szCs w:val="28"/>
        </w:rPr>
      </w:pPr>
      <w:r w:rsidRPr="00CF4FAB">
        <w:rPr>
          <w:b/>
          <w:bCs/>
          <w:sz w:val="28"/>
          <w:szCs w:val="28"/>
        </w:rPr>
        <w:t>Allegato 1 MANUALE DI GESTIONE DOCUMENTALE I.C. ZONA LEDA</w:t>
      </w:r>
    </w:p>
    <w:p w:rsidR="00CF4FAB" w:rsidRDefault="00CF4FAB" w:rsidP="00CF4FAB">
      <w:pPr>
        <w:rPr>
          <w:b/>
          <w:bCs/>
          <w:color w:val="0065B3"/>
          <w:sz w:val="36"/>
          <w:szCs w:val="36"/>
        </w:rPr>
      </w:pPr>
    </w:p>
    <w:p w:rsidR="008E3EEF" w:rsidRDefault="00CF4FAB" w:rsidP="00CF4FAB">
      <w:pPr>
        <w:rPr>
          <w:b/>
          <w:bCs/>
          <w:color w:val="0065B3"/>
          <w:sz w:val="36"/>
          <w:szCs w:val="36"/>
        </w:rPr>
      </w:pPr>
      <w:r>
        <w:rPr>
          <w:b/>
          <w:bCs/>
          <w:color w:val="0065B3"/>
          <w:sz w:val="36"/>
          <w:szCs w:val="36"/>
        </w:rPr>
        <w:t xml:space="preserve">                     Articolazioni delle AOO e delle UOR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26"/>
        <w:gridCol w:w="4826"/>
      </w:tblGrid>
      <w:tr w:rsidR="00CF4FAB" w:rsidRPr="00CF4FAB" w:rsidTr="00CE6466">
        <w:trPr>
          <w:trHeight w:val="220"/>
        </w:trPr>
        <w:tc>
          <w:tcPr>
            <w:tcW w:w="4826" w:type="dxa"/>
          </w:tcPr>
          <w:p w:rsidR="00CF4FAB" w:rsidRPr="00CE6466" w:rsidRDefault="00CF4FAB" w:rsidP="00CF4FAB">
            <w:pPr>
              <w:rPr>
                <w:b/>
                <w:bCs/>
                <w:color w:val="0065B3"/>
                <w:sz w:val="24"/>
                <w:szCs w:val="24"/>
              </w:rPr>
            </w:pPr>
            <w:r w:rsidRPr="00CE6466">
              <w:rPr>
                <w:b/>
                <w:bCs/>
                <w:sz w:val="24"/>
                <w:szCs w:val="24"/>
              </w:rPr>
              <w:t>Sezione AOO</w:t>
            </w:r>
          </w:p>
          <w:p w:rsidR="00CF4FAB" w:rsidRPr="00CE6466" w:rsidRDefault="00CF4FAB" w:rsidP="00CF4FAB">
            <w:pPr>
              <w:rPr>
                <w:sz w:val="24"/>
                <w:szCs w:val="24"/>
              </w:rPr>
            </w:pPr>
            <w:r w:rsidRPr="00CE6466">
              <w:rPr>
                <w:sz w:val="24"/>
                <w:szCs w:val="24"/>
              </w:rPr>
              <w:t xml:space="preserve">Denominazione dell’Amministrazione </w:t>
            </w:r>
          </w:p>
        </w:tc>
        <w:tc>
          <w:tcPr>
            <w:tcW w:w="4826" w:type="dxa"/>
          </w:tcPr>
          <w:p w:rsidR="00CF4FAB" w:rsidRPr="00CE6466" w:rsidRDefault="00CF4FAB" w:rsidP="00CF4FAB">
            <w:pPr>
              <w:rPr>
                <w:b/>
                <w:bCs/>
                <w:sz w:val="24"/>
                <w:szCs w:val="24"/>
              </w:rPr>
            </w:pPr>
          </w:p>
          <w:p w:rsidR="00CF4FAB" w:rsidRPr="00CE6466" w:rsidRDefault="00CF4FAB" w:rsidP="00CF4FAB">
            <w:pPr>
              <w:rPr>
                <w:sz w:val="24"/>
                <w:szCs w:val="24"/>
              </w:rPr>
            </w:pPr>
            <w:r w:rsidRPr="00CE6466">
              <w:rPr>
                <w:b/>
                <w:bCs/>
                <w:sz w:val="24"/>
                <w:szCs w:val="24"/>
              </w:rPr>
              <w:t>ISTITUTO COMPRENSIVO STATALE  ZONA LEDA</w:t>
            </w:r>
          </w:p>
        </w:tc>
      </w:tr>
      <w:tr w:rsidR="00CF4FAB" w:rsidRPr="00CF4FAB" w:rsidTr="00CE6466">
        <w:trPr>
          <w:trHeight w:val="195"/>
        </w:trPr>
        <w:tc>
          <w:tcPr>
            <w:tcW w:w="4826" w:type="dxa"/>
          </w:tcPr>
          <w:p w:rsidR="00CF4FAB" w:rsidRPr="00CE6466" w:rsidRDefault="00CF4FAB" w:rsidP="00CF4FAB">
            <w:pPr>
              <w:rPr>
                <w:sz w:val="24"/>
                <w:szCs w:val="24"/>
              </w:rPr>
            </w:pPr>
            <w:r w:rsidRPr="00CE6466">
              <w:rPr>
                <w:sz w:val="24"/>
                <w:szCs w:val="24"/>
              </w:rPr>
              <w:t xml:space="preserve">Codice identificativo assegnato all’Amministrazione </w:t>
            </w:r>
          </w:p>
        </w:tc>
        <w:tc>
          <w:tcPr>
            <w:tcW w:w="4826" w:type="dxa"/>
          </w:tcPr>
          <w:p w:rsidR="00CF4FAB" w:rsidRPr="00CE6466" w:rsidRDefault="00CF4FAB" w:rsidP="00CF4FAB">
            <w:pPr>
              <w:rPr>
                <w:sz w:val="24"/>
                <w:szCs w:val="24"/>
              </w:rPr>
            </w:pPr>
          </w:p>
        </w:tc>
      </w:tr>
      <w:tr w:rsidR="00CF4FAB" w:rsidRPr="00CF4FAB" w:rsidTr="00CE6466">
        <w:trPr>
          <w:trHeight w:val="311"/>
        </w:trPr>
        <w:tc>
          <w:tcPr>
            <w:tcW w:w="4826" w:type="dxa"/>
          </w:tcPr>
          <w:p w:rsidR="00CF4FAB" w:rsidRPr="00CE6466" w:rsidRDefault="00CF4FAB" w:rsidP="00CF4FAB">
            <w:pPr>
              <w:rPr>
                <w:sz w:val="24"/>
                <w:szCs w:val="24"/>
              </w:rPr>
            </w:pPr>
            <w:r w:rsidRPr="00CE6466">
              <w:rPr>
                <w:sz w:val="24"/>
                <w:szCs w:val="24"/>
              </w:rPr>
              <w:t xml:space="preserve">Indirizzo completo della sede principale dell’Amministrazione a cui indirizzare l’eventuale corrispondenza convenzionale </w:t>
            </w:r>
          </w:p>
        </w:tc>
        <w:tc>
          <w:tcPr>
            <w:tcW w:w="4826" w:type="dxa"/>
          </w:tcPr>
          <w:p w:rsidR="00CF4FAB" w:rsidRPr="00CE6466" w:rsidRDefault="00CF4FAB" w:rsidP="00CF4FAB">
            <w:pPr>
              <w:rPr>
                <w:sz w:val="24"/>
                <w:szCs w:val="24"/>
              </w:rPr>
            </w:pPr>
            <w:r w:rsidRPr="00CE6466">
              <w:rPr>
                <w:sz w:val="24"/>
                <w:szCs w:val="24"/>
              </w:rPr>
              <w:t>VIA CARANO 4D/E APRILIA</w:t>
            </w:r>
          </w:p>
          <w:p w:rsidR="00CF4FAB" w:rsidRPr="00CE6466" w:rsidRDefault="00CF4FAB" w:rsidP="00CF4FAB">
            <w:pPr>
              <w:rPr>
                <w:sz w:val="24"/>
                <w:szCs w:val="24"/>
              </w:rPr>
            </w:pPr>
          </w:p>
        </w:tc>
      </w:tr>
      <w:tr w:rsidR="00CF4FAB" w:rsidRPr="00CF4FAB" w:rsidTr="00CE6466">
        <w:trPr>
          <w:trHeight w:val="343"/>
        </w:trPr>
        <w:tc>
          <w:tcPr>
            <w:tcW w:w="4826" w:type="dxa"/>
          </w:tcPr>
          <w:p w:rsidR="00CF4FAB" w:rsidRPr="00CE6466" w:rsidRDefault="00CF4FAB" w:rsidP="00CF4FAB">
            <w:pPr>
              <w:rPr>
                <w:sz w:val="24"/>
                <w:szCs w:val="24"/>
              </w:rPr>
            </w:pPr>
            <w:r w:rsidRPr="00CE6466">
              <w:rPr>
                <w:sz w:val="24"/>
                <w:szCs w:val="24"/>
              </w:rPr>
              <w:t xml:space="preserve">Nominativo del Responsabile del Servizio di Protocollo informatico, gestione documentale e archivistica </w:t>
            </w:r>
          </w:p>
        </w:tc>
        <w:tc>
          <w:tcPr>
            <w:tcW w:w="4826" w:type="dxa"/>
          </w:tcPr>
          <w:p w:rsidR="00CF4FAB" w:rsidRPr="00CE6466" w:rsidRDefault="00CF4FAB" w:rsidP="00CF4FAB">
            <w:pPr>
              <w:rPr>
                <w:sz w:val="24"/>
                <w:szCs w:val="24"/>
              </w:rPr>
            </w:pPr>
            <w:r w:rsidRPr="00CE6466">
              <w:rPr>
                <w:sz w:val="24"/>
                <w:szCs w:val="24"/>
              </w:rPr>
              <w:t xml:space="preserve">Servizio protocollo: Roberto </w:t>
            </w:r>
            <w:proofErr w:type="spellStart"/>
            <w:r w:rsidRPr="00CE6466">
              <w:rPr>
                <w:sz w:val="24"/>
                <w:szCs w:val="24"/>
              </w:rPr>
              <w:t>Castrigato</w:t>
            </w:r>
            <w:proofErr w:type="spellEnd"/>
            <w:r w:rsidRPr="00CE6466">
              <w:rPr>
                <w:sz w:val="24"/>
                <w:szCs w:val="24"/>
              </w:rPr>
              <w:t xml:space="preserve">. Gli assistenti amministrativi in servizio operano sulla gestione documentale e archivistica </w:t>
            </w:r>
          </w:p>
        </w:tc>
      </w:tr>
      <w:tr w:rsidR="00CF4FAB" w:rsidRPr="00CF4FAB" w:rsidTr="00CE6466">
        <w:trPr>
          <w:trHeight w:val="195"/>
        </w:trPr>
        <w:tc>
          <w:tcPr>
            <w:tcW w:w="4826" w:type="dxa"/>
          </w:tcPr>
          <w:p w:rsidR="00CF4FAB" w:rsidRPr="00CE6466" w:rsidRDefault="00CF4FAB" w:rsidP="00CF4FAB">
            <w:pPr>
              <w:rPr>
                <w:sz w:val="24"/>
                <w:szCs w:val="24"/>
              </w:rPr>
            </w:pPr>
            <w:r w:rsidRPr="00CE6466">
              <w:rPr>
                <w:sz w:val="24"/>
                <w:szCs w:val="24"/>
              </w:rPr>
              <w:t xml:space="preserve">Casella di posta elettronica istituzionale dell’AOO </w:t>
            </w:r>
          </w:p>
        </w:tc>
        <w:tc>
          <w:tcPr>
            <w:tcW w:w="4826" w:type="dxa"/>
          </w:tcPr>
          <w:p w:rsidR="00CF4FAB" w:rsidRPr="00CE6466" w:rsidRDefault="00CE6466" w:rsidP="00CF4FAB">
            <w:pPr>
              <w:rPr>
                <w:sz w:val="24"/>
                <w:szCs w:val="24"/>
              </w:rPr>
            </w:pPr>
            <w:r w:rsidRPr="00CE6466">
              <w:rPr>
                <w:sz w:val="24"/>
                <w:szCs w:val="24"/>
              </w:rPr>
              <w:t>ltic83100c</w:t>
            </w:r>
            <w:r w:rsidR="00CF4FAB" w:rsidRPr="00CE6466">
              <w:rPr>
                <w:sz w:val="24"/>
                <w:szCs w:val="24"/>
              </w:rPr>
              <w:t xml:space="preserve">@pec.istruzione.it </w:t>
            </w:r>
          </w:p>
          <w:p w:rsidR="00CE6466" w:rsidRPr="00CE6466" w:rsidRDefault="00CE6466" w:rsidP="00CF4FAB">
            <w:pPr>
              <w:rPr>
                <w:sz w:val="24"/>
                <w:szCs w:val="24"/>
              </w:rPr>
            </w:pPr>
            <w:r w:rsidRPr="00CE6466">
              <w:rPr>
                <w:sz w:val="24"/>
                <w:szCs w:val="24"/>
              </w:rPr>
              <w:t>ltic83100c@istruzione.it</w:t>
            </w:r>
          </w:p>
        </w:tc>
      </w:tr>
      <w:tr w:rsidR="00CF4FAB" w:rsidRPr="00CF4FAB" w:rsidTr="00CE6466">
        <w:trPr>
          <w:trHeight w:val="118"/>
        </w:trPr>
        <w:tc>
          <w:tcPr>
            <w:tcW w:w="4826" w:type="dxa"/>
          </w:tcPr>
          <w:p w:rsidR="00CF4FAB" w:rsidRPr="00CE6466" w:rsidRDefault="00CF4FAB" w:rsidP="00CF4FAB">
            <w:pPr>
              <w:rPr>
                <w:sz w:val="24"/>
                <w:szCs w:val="24"/>
              </w:rPr>
            </w:pPr>
            <w:r w:rsidRPr="00CE6466">
              <w:rPr>
                <w:sz w:val="24"/>
                <w:szCs w:val="24"/>
              </w:rPr>
              <w:t xml:space="preserve">Data di istituzione della AOO </w:t>
            </w:r>
          </w:p>
        </w:tc>
        <w:tc>
          <w:tcPr>
            <w:tcW w:w="4826" w:type="dxa"/>
          </w:tcPr>
          <w:p w:rsidR="00CE6466" w:rsidRPr="00CE6466" w:rsidRDefault="00CF4FAB" w:rsidP="00CE6466">
            <w:pPr>
              <w:rPr>
                <w:sz w:val="24"/>
                <w:szCs w:val="24"/>
              </w:rPr>
            </w:pPr>
            <w:r w:rsidRPr="00CE6466">
              <w:rPr>
                <w:sz w:val="24"/>
                <w:szCs w:val="24"/>
              </w:rPr>
              <w:t xml:space="preserve">01/09/021 </w:t>
            </w:r>
          </w:p>
        </w:tc>
      </w:tr>
    </w:tbl>
    <w:p w:rsidR="00CF4FAB" w:rsidRDefault="00CF4FAB" w:rsidP="00CF4FAB"/>
    <w:p w:rsidR="00CE6466" w:rsidRDefault="00CE6466" w:rsidP="00CF4FAB">
      <w:pPr>
        <w:rPr>
          <w:b/>
          <w:sz w:val="28"/>
          <w:szCs w:val="28"/>
        </w:rPr>
      </w:pPr>
      <w:r>
        <w:rPr>
          <w:b/>
          <w:sz w:val="28"/>
          <w:szCs w:val="28"/>
        </w:rPr>
        <w:t>SEZIONE UOR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914"/>
        <w:gridCol w:w="4274"/>
      </w:tblGrid>
      <w:tr w:rsidR="00CE6466" w:rsidRPr="00CE6466" w:rsidTr="00CE6466">
        <w:trPr>
          <w:trHeight w:val="169"/>
        </w:trPr>
        <w:tc>
          <w:tcPr>
            <w:tcW w:w="3914" w:type="dxa"/>
          </w:tcPr>
          <w:p w:rsidR="00CE6466" w:rsidRPr="00CE6466" w:rsidRDefault="00CE6466" w:rsidP="00CE6466">
            <w:pPr>
              <w:rPr>
                <w:sz w:val="24"/>
                <w:szCs w:val="24"/>
              </w:rPr>
            </w:pPr>
            <w:r w:rsidRPr="00CE6466">
              <w:rPr>
                <w:sz w:val="24"/>
                <w:szCs w:val="24"/>
              </w:rPr>
              <w:t xml:space="preserve">Denominazione dell’UOR </w:t>
            </w:r>
          </w:p>
        </w:tc>
        <w:tc>
          <w:tcPr>
            <w:tcW w:w="4274" w:type="dxa"/>
          </w:tcPr>
          <w:p w:rsidR="00CE6466" w:rsidRPr="00CE6466" w:rsidRDefault="00CE6466" w:rsidP="00CE6466">
            <w:pPr>
              <w:tabs>
                <w:tab w:val="left" w:pos="3696"/>
              </w:tabs>
              <w:rPr>
                <w:sz w:val="24"/>
                <w:szCs w:val="24"/>
              </w:rPr>
            </w:pPr>
            <w:r>
              <w:rPr>
                <w:i/>
                <w:iCs/>
                <w:sz w:val="24"/>
                <w:szCs w:val="24"/>
              </w:rPr>
              <w:t>Istituto comprensivo ZONA LEDA APRILIA</w:t>
            </w:r>
          </w:p>
        </w:tc>
      </w:tr>
      <w:tr w:rsidR="00CE6466" w:rsidRPr="00CE6466" w:rsidTr="00CE6466">
        <w:trPr>
          <w:trHeight w:val="147"/>
        </w:trPr>
        <w:tc>
          <w:tcPr>
            <w:tcW w:w="3914" w:type="dxa"/>
          </w:tcPr>
          <w:p w:rsidR="00CE6466" w:rsidRPr="00CE6466" w:rsidRDefault="00CE6466" w:rsidP="00CE6466">
            <w:pPr>
              <w:rPr>
                <w:sz w:val="24"/>
                <w:szCs w:val="24"/>
              </w:rPr>
            </w:pPr>
            <w:r w:rsidRPr="00CE6466">
              <w:rPr>
                <w:sz w:val="24"/>
                <w:szCs w:val="24"/>
              </w:rPr>
              <w:t xml:space="preserve">Codice univoco assegnato all’UOR </w:t>
            </w:r>
          </w:p>
        </w:tc>
        <w:tc>
          <w:tcPr>
            <w:tcW w:w="4274" w:type="dxa"/>
          </w:tcPr>
          <w:p w:rsidR="00CE6466" w:rsidRPr="00CE6466" w:rsidRDefault="00CE6466" w:rsidP="00CE6466">
            <w:pPr>
              <w:rPr>
                <w:sz w:val="24"/>
                <w:szCs w:val="24"/>
              </w:rPr>
            </w:pPr>
          </w:p>
        </w:tc>
      </w:tr>
      <w:tr w:rsidR="00CE6466" w:rsidRPr="00CE6466" w:rsidTr="00CE6466">
        <w:trPr>
          <w:trHeight w:val="391"/>
        </w:trPr>
        <w:tc>
          <w:tcPr>
            <w:tcW w:w="3914" w:type="dxa"/>
          </w:tcPr>
          <w:p w:rsidR="00CE6466" w:rsidRPr="00CE6466" w:rsidRDefault="00CE6466" w:rsidP="00CE6466">
            <w:pPr>
              <w:rPr>
                <w:sz w:val="24"/>
                <w:szCs w:val="24"/>
              </w:rPr>
            </w:pPr>
            <w:r w:rsidRPr="00CE6466">
              <w:rPr>
                <w:sz w:val="24"/>
                <w:szCs w:val="24"/>
              </w:rPr>
              <w:t xml:space="preserve">Indirizzo completo della sede principale dell’UOR a cui indirizzare l’eventuale corrispondenza convenzionale </w:t>
            </w:r>
          </w:p>
        </w:tc>
        <w:tc>
          <w:tcPr>
            <w:tcW w:w="4274" w:type="dxa"/>
          </w:tcPr>
          <w:p w:rsidR="00CE6466" w:rsidRPr="00CE6466" w:rsidRDefault="00CE6466" w:rsidP="00CE6466">
            <w:pPr>
              <w:rPr>
                <w:sz w:val="24"/>
                <w:szCs w:val="24"/>
              </w:rPr>
            </w:pPr>
            <w:r>
              <w:rPr>
                <w:sz w:val="24"/>
                <w:szCs w:val="24"/>
              </w:rPr>
              <w:t>VIA CARANO 4D/E APRILIA</w:t>
            </w:r>
            <w:r w:rsidRPr="00CE6466">
              <w:rPr>
                <w:sz w:val="24"/>
                <w:szCs w:val="24"/>
              </w:rPr>
              <w:t xml:space="preserve"> </w:t>
            </w:r>
          </w:p>
        </w:tc>
      </w:tr>
    </w:tbl>
    <w:p w:rsidR="00CE6466" w:rsidRDefault="00CE6466" w:rsidP="00CF4FAB">
      <w:pPr>
        <w:rPr>
          <w:sz w:val="24"/>
          <w:szCs w:val="24"/>
        </w:rPr>
      </w:pPr>
    </w:p>
    <w:p w:rsidR="00CE6466" w:rsidRDefault="00CE6466" w:rsidP="00CF4FAB">
      <w:pPr>
        <w:rPr>
          <w:sz w:val="24"/>
          <w:szCs w:val="24"/>
        </w:rPr>
      </w:pPr>
    </w:p>
    <w:p w:rsidR="00CE6466" w:rsidRDefault="00CE6466" w:rsidP="00CF4FAB">
      <w:pPr>
        <w:rPr>
          <w:sz w:val="24"/>
          <w:szCs w:val="24"/>
        </w:rPr>
      </w:pPr>
      <w:r>
        <w:rPr>
          <w:sz w:val="24"/>
          <w:szCs w:val="24"/>
        </w:rPr>
        <w:t xml:space="preserve">Nominativo del Responsabile                   Dirigente </w:t>
      </w:r>
      <w:proofErr w:type="gramStart"/>
      <w:r>
        <w:rPr>
          <w:sz w:val="24"/>
          <w:szCs w:val="24"/>
        </w:rPr>
        <w:t>Scolastico  DOTT.SSA</w:t>
      </w:r>
      <w:proofErr w:type="gramEnd"/>
      <w:r>
        <w:rPr>
          <w:sz w:val="24"/>
          <w:szCs w:val="24"/>
        </w:rPr>
        <w:t xml:space="preserve"> MONICA COMUZZI</w:t>
      </w:r>
    </w:p>
    <w:p w:rsidR="00CE6466" w:rsidRDefault="00CE6466" w:rsidP="00CF4FAB">
      <w:pPr>
        <w:rPr>
          <w:rStyle w:val="Collegamentoipertestuale"/>
          <w:sz w:val="24"/>
          <w:szCs w:val="24"/>
        </w:rPr>
      </w:pPr>
      <w:r>
        <w:rPr>
          <w:sz w:val="24"/>
          <w:szCs w:val="24"/>
        </w:rPr>
        <w:t xml:space="preserve">Casella di posta dell’UOR                          </w:t>
      </w:r>
      <w:hyperlink r:id="rId9" w:history="1">
        <w:r w:rsidRPr="00A23CE9">
          <w:rPr>
            <w:rStyle w:val="Collegamentoipertestuale"/>
            <w:sz w:val="24"/>
            <w:szCs w:val="24"/>
          </w:rPr>
          <w:t>ltic83100c@pec.istruzione.it</w:t>
        </w:r>
      </w:hyperlink>
    </w:p>
    <w:p w:rsidR="00BB1CEB" w:rsidRPr="00BB1CEB" w:rsidRDefault="00BB1CEB" w:rsidP="00CF4FAB">
      <w:pPr>
        <w:rPr>
          <w:rStyle w:val="Collegamentoipertestuale"/>
          <w:rFonts w:cstheme="minorHAnsi"/>
          <w:sz w:val="24"/>
          <w:szCs w:val="24"/>
        </w:rPr>
      </w:pPr>
    </w:p>
    <w:p w:rsidR="00BB1CEB" w:rsidRDefault="00BB1CEB" w:rsidP="00BB1CEB">
      <w:pPr>
        <w:pStyle w:val="Titolo1"/>
        <w:rPr>
          <w:b/>
        </w:rPr>
      </w:pPr>
      <w:r w:rsidRPr="00BB1CEB">
        <w:rPr>
          <w:b/>
        </w:rPr>
        <w:t xml:space="preserve">Politiche di sicurezza </w:t>
      </w:r>
    </w:p>
    <w:p w:rsidR="00BB1CEB" w:rsidRPr="00BB1CEB" w:rsidRDefault="00BB1CEB" w:rsidP="00BB1CEB"/>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POLITICHE ACCETTABILI DI USO DEL SISTEMA INFORMATICO </w:t>
      </w:r>
    </w:p>
    <w:p w:rsidR="00BB1CEB" w:rsidRPr="00BB1CEB" w:rsidRDefault="00BB1CEB" w:rsidP="00BB1CEB">
      <w:pPr>
        <w:pStyle w:val="Default"/>
        <w:rPr>
          <w:rFonts w:asciiTheme="minorHAnsi" w:hAnsiTheme="minorHAnsi" w:cstheme="minorHAnsi"/>
          <w:color w:val="221F1F"/>
        </w:rPr>
      </w:pPr>
    </w:p>
    <w:p w:rsidR="00BB1CEB" w:rsidRDefault="00BB1CEB" w:rsidP="00BB1CEB">
      <w:pPr>
        <w:pStyle w:val="Default"/>
        <w:numPr>
          <w:ilvl w:val="1"/>
          <w:numId w:val="1"/>
        </w:numPr>
        <w:rPr>
          <w:rFonts w:asciiTheme="minorHAnsi" w:hAnsiTheme="minorHAnsi" w:cstheme="minorHAnsi"/>
          <w:b/>
          <w:bCs/>
          <w:color w:val="221F1F"/>
        </w:rPr>
      </w:pPr>
      <w:r w:rsidRPr="00BB1CEB">
        <w:rPr>
          <w:rFonts w:asciiTheme="minorHAnsi" w:hAnsiTheme="minorHAnsi" w:cstheme="minorHAnsi"/>
          <w:b/>
          <w:bCs/>
          <w:color w:val="221F1F"/>
        </w:rPr>
        <w:t xml:space="preserve">Premessa </w:t>
      </w:r>
    </w:p>
    <w:p w:rsidR="00BB1CEB" w:rsidRPr="00BB1CEB" w:rsidRDefault="00BB1CEB" w:rsidP="00BB1CEB">
      <w:pPr>
        <w:pStyle w:val="Default"/>
        <w:rPr>
          <w:rFonts w:asciiTheme="minorHAnsi" w:hAnsiTheme="minorHAnsi" w:cstheme="minorHAnsi"/>
          <w:color w:val="221F1F"/>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L’incarico del Responsabile della Sicurezza (RS), o suo delegato, di pubblicare le politiche accettabili di uso, è quello di stabilire le regole per proteggere l’Amministrazione da azioni illegali o danneggiamenti effettuati da individui in modo consapevole o accidentale senza imporre restrizioni contrarie a quanto stabilito dall’Amministrazione in termini di apertura, fiducia e integrità del sistema informativo.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Sono di proprietà dell’Amministrazione i sistemi di accesso ad Internet, l’Intranet, la Extranet ed i sistemi correlati, includendo in ciò anche i sistemi di elaborazione, la rete e gli apparati di rete, il software applicativo, i sistemi operativi, i sistemi di memorizzazione/archiviazione delle informazioni, il servizio di posta elettronica, i sistemi di accesso e navigazione in Internet, etc. Questi sistemi e/o servizi devono essere usati nel corso delle normali attività di ufficio solo per scopi istituzionali e nell’interesse dell’Amministrazione e in rapporto con possibili interlocutori della medesima.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3. L’efficacia e l’efficienza della sicurezza è uno sforzo di squadra che coinvolge la partecipazione ed il supporto di tutto il personale (impiegati funzionari e dirigenti) dell’Amministrazione ed i loro interlocutori che vivono con l’informazione del sistema informativo. È responsabilità di tutti gli utilizzatori del sistema informatico conoscere queste linee guida e comportarsi in accordo con le medesime.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1.2 Scopo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Lo scopo di queste politiche è sottolineare l’uso accettabile del sistema informatico dell’Amministrazione.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Le regole sono illustrate per proteggere gli impiegati e l’Amministrazione.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3. L’uso non appropriato delle risorse strumentali espone l’Amministrazione al rischio di non poter svolgere i compiti istituzionali assegnati, a seguito, ad esempio, di virus, della compromissione di componenti del sistema informatico, ovvero di eventi disastrosi.</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1.3 Ambito di applicazione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Queste politiche si applicano a tutti gli impiegati dell’Amministrazione, al personale esterno (consulenti, personale a tempo determinato, ...) e agli impiegati della/e ditta/e &lt; </w:t>
      </w:r>
      <w:r w:rsidRPr="00BB1CEB">
        <w:rPr>
          <w:rFonts w:asciiTheme="minorHAnsi" w:hAnsiTheme="minorHAnsi" w:cstheme="minorHAnsi"/>
          <w:i/>
          <w:iCs/>
          <w:color w:val="221F1F"/>
        </w:rPr>
        <w:t xml:space="preserve">inserire nome </w:t>
      </w:r>
      <w:proofErr w:type="gramStart"/>
      <w:r w:rsidRPr="00BB1CEB">
        <w:rPr>
          <w:rFonts w:asciiTheme="minorHAnsi" w:hAnsiTheme="minorHAnsi" w:cstheme="minorHAnsi"/>
          <w:color w:val="221F1F"/>
        </w:rPr>
        <w:t>&gt; ,</w:t>
      </w:r>
      <w:proofErr w:type="gramEnd"/>
      <w:r w:rsidRPr="00BB1CEB">
        <w:rPr>
          <w:rFonts w:asciiTheme="minorHAnsi" w:hAnsiTheme="minorHAnsi" w:cstheme="minorHAnsi"/>
          <w:color w:val="221F1F"/>
        </w:rPr>
        <w:t xml:space="preserve"> includendo tutto il personale affiliato con terze parti.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2. Queste politiche si applicano a tutti gli apparati che sono di proprietà dell’Amministrazione o “affittate” da questa.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1.4 Politiche – Uso generale e proprietà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Gli utenti del sistema informativo dovrebbero essere consapevoli che i dati da loro creati sui sistemi dell’Amministrazione e comunque trattati, rimangono di proprietà della medesima.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2. Gli impiegati sono responsabili dell’uso corretto delle postazioni di lavoro assegnate e dei dati ivi conservati anche perché la gestione della rete (Intranet) non può garantire la confidenzialità </w:t>
      </w:r>
    </w:p>
    <w:p w:rsidR="00BB1CEB" w:rsidRPr="00BB1CEB" w:rsidRDefault="00BB1CEB" w:rsidP="00BB1CEB">
      <w:pPr>
        <w:pStyle w:val="Default"/>
        <w:pageBreakBefore/>
        <w:rPr>
          <w:rFonts w:asciiTheme="minorHAnsi" w:hAnsiTheme="minorHAnsi" w:cstheme="minorHAnsi"/>
        </w:rPr>
      </w:pPr>
      <w:r w:rsidRPr="00BB1CEB">
        <w:rPr>
          <w:rFonts w:asciiTheme="minorHAnsi" w:hAnsiTheme="minorHAnsi" w:cstheme="minorHAnsi"/>
          <w:color w:val="221F1F"/>
        </w:rPr>
        <w:lastRenderedPageBreak/>
        <w:t xml:space="preserve">dell’informazione memorizzata su ciascun </w:t>
      </w:r>
      <w:proofErr w:type="gramStart"/>
      <w:r w:rsidRPr="00BB1CEB">
        <w:rPr>
          <w:rFonts w:asciiTheme="minorHAnsi" w:hAnsiTheme="minorHAnsi" w:cstheme="minorHAnsi"/>
          <w:color w:val="221F1F"/>
        </w:rPr>
        <w:t>componente ”personale</w:t>
      </w:r>
      <w:proofErr w:type="gramEnd"/>
      <w:r w:rsidRPr="00BB1CEB">
        <w:rPr>
          <w:rFonts w:asciiTheme="minorHAnsi" w:hAnsiTheme="minorHAnsi" w:cstheme="minorHAnsi"/>
          <w:color w:val="221F1F"/>
        </w:rPr>
        <w:t xml:space="preserve">” della rete dato che l’amministratore della rete ha solo il compito di fornire prestazioni elevate e un ragionevole livello di confidenzialità e integrità dei dati in transito.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3. Le singole aree o settori o Divisioni o Direzioni, sono responsabili della creazione di linee guida per l’uso personale di Internet/Intranet/Extranet. In caso di assenza di tali politiche gli impiegati dovrebbero essere guidati dalle politiche generali dell’Amministrazione e in caso di incertezza, dovrebbero consultare il loro Dirigente.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4. Per garantire la manutenzione della sicurezza e della rete, soggetti autorizzati dall’Amministrazione (di norma amministratori di rete) possono monitorare gli apparati, i sistemi ed il traffico in rete in ogni momento.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5. Per i motivi di cui sopra l’Amministrazione si riserva il diritto di controllare la rete ed i sistemi per un determinato periodo per assicurare la conformità con queste politiche.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1.5 Politiche Sicurezza e proprietà dell’informazione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Il personale dell’Amministrazione dovrebbe porre particolare attenzione in tutti i momenti in cui ha luogo un trattamento delle informazioni per prevenire accessi non autorizzati alle informazioni.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Mantenere le credenziali di accesso (normalmente </w:t>
      </w:r>
      <w:proofErr w:type="spellStart"/>
      <w:r w:rsidRPr="00BB1CEB">
        <w:rPr>
          <w:rFonts w:asciiTheme="minorHAnsi" w:hAnsiTheme="minorHAnsi" w:cstheme="minorHAnsi"/>
          <w:color w:val="221F1F"/>
        </w:rPr>
        <w:t>UserID</w:t>
      </w:r>
      <w:proofErr w:type="spellEnd"/>
      <w:r w:rsidRPr="00BB1CEB">
        <w:rPr>
          <w:rFonts w:asciiTheme="minorHAnsi" w:hAnsiTheme="minorHAnsi" w:cstheme="minorHAnsi"/>
          <w:color w:val="221F1F"/>
        </w:rPr>
        <w:t xml:space="preserve"> e password) in modo sicuro e non condividerle con nessuno. Gli utenti autorizzati ad utilizzare il sistema informativo sono responsabili dell’uso delle proprie credenziali, componente pubblica (</w:t>
      </w:r>
      <w:proofErr w:type="spellStart"/>
      <w:r w:rsidRPr="00BB1CEB">
        <w:rPr>
          <w:rFonts w:asciiTheme="minorHAnsi" w:hAnsiTheme="minorHAnsi" w:cstheme="minorHAnsi"/>
          <w:color w:val="221F1F"/>
        </w:rPr>
        <w:t>UserID</w:t>
      </w:r>
      <w:proofErr w:type="spellEnd"/>
      <w:r w:rsidRPr="00BB1CEB">
        <w:rPr>
          <w:rFonts w:asciiTheme="minorHAnsi" w:hAnsiTheme="minorHAnsi" w:cstheme="minorHAnsi"/>
          <w:color w:val="221F1F"/>
        </w:rPr>
        <w:t xml:space="preserve">) e privata (password). Le password dovrebbero essere cambiate con il primo accesso al sistema informativo e successivamente, al minimo ogni quattro mesi, ad eccezione di coloro che trattano dati personali sensibili o giudiziari per i quali il periodo si riduce a tre mesi.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3. Tutte le postazioni di lavoro (PC da tavolo e portatili) dovrebbero essere rese inaccessibili a terzi quando non utilizzate dai titolari per un periodo massimo di dieci minuti attraverso l’attivazione automatica del salva schermo protetto da password o la messa in </w:t>
      </w:r>
      <w:r w:rsidRPr="00BB1CEB">
        <w:rPr>
          <w:rFonts w:asciiTheme="minorHAnsi" w:hAnsiTheme="minorHAnsi" w:cstheme="minorHAnsi"/>
          <w:i/>
          <w:iCs/>
          <w:color w:val="221F1F"/>
        </w:rPr>
        <w:t xml:space="preserve">stand-by </w:t>
      </w:r>
      <w:r w:rsidRPr="00BB1CEB">
        <w:rPr>
          <w:rFonts w:asciiTheme="minorHAnsi" w:hAnsiTheme="minorHAnsi" w:cstheme="minorHAnsi"/>
          <w:color w:val="221F1F"/>
        </w:rPr>
        <w:t xml:space="preserve">con un comando specifico.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4. Uso delle tecniche e della modalità di cifratura dei file coerentemente a quanto descritto in materia di confidenzialità dall’Amministrazione.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5. Poiché le informazioni archiviate nei PC portatili sono particolarmente vulnerabili su essi dovrebbero essere esercitate particolari attenzioni.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6. Eventuali attività di scambio di opinioni del personale dell’Amministrazione all’interno di “new </w:t>
      </w:r>
      <w:proofErr w:type="spellStart"/>
      <w:r w:rsidRPr="00BB1CEB">
        <w:rPr>
          <w:rFonts w:asciiTheme="minorHAnsi" w:hAnsiTheme="minorHAnsi" w:cstheme="minorHAnsi"/>
          <w:color w:val="221F1F"/>
        </w:rPr>
        <w:t>group</w:t>
      </w:r>
      <w:proofErr w:type="spellEnd"/>
      <w:r w:rsidRPr="00BB1CEB">
        <w:rPr>
          <w:rFonts w:asciiTheme="minorHAnsi" w:hAnsiTheme="minorHAnsi" w:cstheme="minorHAnsi"/>
          <w:color w:val="221F1F"/>
        </w:rPr>
        <w:t xml:space="preserve">” che utilizzano il sistema di posta elettronica dell’Amministrazione dovrebbero contenere una dichiarazione che affermi che le opinioni sono strettamente personali e non dell’Amministrazione a meno che non si tratti di discussioni inerenti e di interesse dell’Amministrazione eseguite per conto della medesima.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7. Tutti i PC, i server ed i sistemi di elaborazione in genere, che sono connessi in rete interna dell’Amministrazione (Intranet) e/o esterna (Internet/Extranet) di proprietà dell’Amministrazione o del personale, devono essere dotati di un sistema antivirus approvato dal responsabile della sicurezza dell’Amministrazione ed aggiornato.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8. Il personale deve usare la massima attenzione nell’apertura dei file allegati alla posta elettronica ricevuta da sconosciuti perché possono contenere virus, bombe logiche e cavalli di Troia. </w:t>
      </w:r>
    </w:p>
    <w:p w:rsidR="00EA6D1B" w:rsidRDefault="00BB1CEB" w:rsidP="00EA6D1B">
      <w:pPr>
        <w:pStyle w:val="Default"/>
        <w:rPr>
          <w:rFonts w:asciiTheme="minorHAnsi" w:hAnsiTheme="minorHAnsi" w:cstheme="minorHAnsi"/>
          <w:color w:val="221F1F"/>
        </w:rPr>
      </w:pPr>
      <w:r w:rsidRPr="00BB1CEB">
        <w:rPr>
          <w:rFonts w:asciiTheme="minorHAnsi" w:hAnsiTheme="minorHAnsi" w:cstheme="minorHAnsi"/>
          <w:color w:val="221F1F"/>
        </w:rPr>
        <w:t xml:space="preserve">9. Non permettete ai colleghi, né tanto meno ad esterni, di operare sulla vostra postazione di lavoro con le vostre credenziali. Sempre voi risultate autori di qualunque azione. </w:t>
      </w:r>
      <w:r w:rsidR="00EA6D1B">
        <w:rPr>
          <w:rFonts w:asciiTheme="minorHAnsi" w:hAnsiTheme="minorHAnsi" w:cstheme="minorHAnsi"/>
          <w:color w:val="221F1F"/>
        </w:rPr>
        <w:t xml:space="preserve"> </w:t>
      </w:r>
    </w:p>
    <w:p w:rsidR="00EA6D1B" w:rsidRDefault="00EA6D1B" w:rsidP="00EA6D1B">
      <w:pPr>
        <w:pStyle w:val="Default"/>
        <w:rPr>
          <w:rFonts w:asciiTheme="minorHAnsi" w:hAnsiTheme="minorHAnsi" w:cstheme="minorHAnsi"/>
          <w:color w:val="221F1F"/>
        </w:rPr>
      </w:pPr>
    </w:p>
    <w:p w:rsidR="00BB1CEB" w:rsidRDefault="00BB1CEB" w:rsidP="00EA6D1B">
      <w:pPr>
        <w:pStyle w:val="Default"/>
        <w:rPr>
          <w:rFonts w:asciiTheme="minorHAnsi" w:hAnsiTheme="minorHAnsi" w:cstheme="minorHAnsi"/>
          <w:color w:val="221F1F"/>
        </w:rPr>
      </w:pPr>
      <w:r w:rsidRPr="00BB1CEB">
        <w:rPr>
          <w:rFonts w:asciiTheme="minorHAnsi" w:hAnsiTheme="minorHAnsi" w:cstheme="minorHAnsi"/>
          <w:color w:val="221F1F"/>
        </w:rPr>
        <w:t xml:space="preserve">2 POLITICHE ANTIVIRUS </w:t>
      </w:r>
    </w:p>
    <w:p w:rsidR="00EA6D1B" w:rsidRPr="00BB1CEB" w:rsidRDefault="00EA6D1B" w:rsidP="00EA6D1B">
      <w:pPr>
        <w:pStyle w:val="Default"/>
        <w:rPr>
          <w:rFonts w:asciiTheme="minorHAnsi" w:hAnsiTheme="minorHAnsi" w:cstheme="minorHAnsi"/>
        </w:rPr>
      </w:pPr>
      <w:bookmarkStart w:id="0" w:name="_GoBack"/>
      <w:bookmarkEnd w:id="0"/>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2.1 Premessa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I virus informatici costituiscono ancora oggi la causa principale di disservizio e di danno delle Amministrazioni.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I danni causati dai virus all’Amministrazione, di tipo diretto o indiretto, tangibili o intangibili, secondo le ultime statistiche degli incidenti informatici, sono i più alti rispetto ai danni di ogni altra minaccia.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lastRenderedPageBreak/>
        <w:t xml:space="preserve">I virus, come noto, riproducendosi autonomamente, possono generare altri messaggi contagiati capaci di infettare, contro la volontà del mittente, altri sistemi con conseguenze negative per il mittente in termini di criminalità informatica e tutela dei dati personali.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2.2 Scopo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Stabilire i requisiti che devono essere soddisfatti per collegare le risorse elaborative ad Internet/Intranet/Extranet dell’Amministrazione al fine di assicurare efficaci ed efficienti azioni preventive e consuntive contro i virus informatici.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2.3 Ambito di applicazione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Queste politiche riguardano tutte le apparecchiature di rete, di sistema ed utente (PC) collegate ad Internet/Intranet/Extranet. Tutto il personale dell’Amministrazione è tenuto a rispettare le politiche di seguito richiamate.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2.4 Politiche per le azioni preventive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Deve essere sempre attivo su ciascuna postazione di lavoro un prodotto antivirus aggiornabile da un sito disponibile sulla Intranet dell’Amministrazione.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Su ciascuna postazione deve essere sempre attiva la versione corrente e aggiornata con la più recente versione resa disponibile sul sito centralizzato.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Non aprire mai file o macro ricevuti con messaggi dal mittente sconosciuto, sospetto, ovvero palesemente non di fiducia. Cancellare immediatamente tali oggetti sia dalla posta che dal cestino.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Non aprire mai messaggi ricevuti in risposta a messaggi “probabilmente” mai inviati.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Cancellare immediatamente ogni messaggio che invita a continuare la catena di messaggi, o messaggi spazzatura.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Non scaricare mai messaggi da siti o sorgenti sospette.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Evitate lo scambio diretto ed il riuso di supporti rimovibili (floppy disk, CD, DVD, tape, </w:t>
      </w:r>
      <w:proofErr w:type="spellStart"/>
      <w:r w:rsidRPr="00BB1CEB">
        <w:rPr>
          <w:rFonts w:asciiTheme="minorHAnsi" w:hAnsiTheme="minorHAnsi" w:cstheme="minorHAnsi"/>
          <w:color w:val="221F1F"/>
        </w:rPr>
        <w:t>pen</w:t>
      </w:r>
      <w:proofErr w:type="spellEnd"/>
      <w:r w:rsidRPr="00BB1CEB">
        <w:rPr>
          <w:rFonts w:asciiTheme="minorHAnsi" w:hAnsiTheme="minorHAnsi" w:cstheme="minorHAnsi"/>
          <w:color w:val="221F1F"/>
        </w:rPr>
        <w:t xml:space="preserve"> drive, etc.) con accesso in lettura e scrittura a meno che non sia espressamente formulato in alcune procedure dell’amministrazione e, anche in questo caso, verificare prima la bontà del supporto con un antivirus.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Evitare l’uso di software gratuito (freeware o shareware) o documenti di testo prelevati da siti Internet o copiato dai CD/DVD in allegato a riviste.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Evitare l’utilizzo, non controllato, di uno stesso computer da parte di più persone.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Evitare collegamenti diretti ad Internet via modem.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Non utilizzare il proprio supporto di archiviazione rimovibile su di un altro computer se non in condizione di protezione in scrittura.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Se si utilizza una postazione di lavoro che necessita di un “bootstrap” da supporti di archiviazione rimovibili, usare questo protetto in scrittura.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Non utilizzare i server di rete come stazioni di lavoro.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Non aggiungere mai dati o file ai supporti di archiviazione rimovibili contenenti programmi originali.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Effettuare una scansione della postazione di lavoro con l’antivirus prima di ricollegarla, per qualsiasi motivo (es, riparazione, prestito a colleghi o impiego esterno), alla Intranet dell’Organizzazione.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Di seguito vengono riportati ulteriori criteri da seguire per ridurre al minimo la possibilità di contrarre virus informatici e di prevenirne la diffusione, destinati a tutto il personale dell’Amministrazione </w:t>
      </w:r>
      <w:proofErr w:type="gramStart"/>
      <w:r w:rsidRPr="00BB1CEB">
        <w:rPr>
          <w:rFonts w:asciiTheme="minorHAnsi" w:hAnsiTheme="minorHAnsi" w:cstheme="minorHAnsi"/>
          <w:color w:val="221F1F"/>
        </w:rPr>
        <w:t>ed</w:t>
      </w:r>
      <w:proofErr w:type="gramEnd"/>
      <w:r w:rsidRPr="00BB1CEB">
        <w:rPr>
          <w:rFonts w:asciiTheme="minorHAnsi" w:hAnsiTheme="minorHAnsi" w:cstheme="minorHAnsi"/>
          <w:color w:val="221F1F"/>
        </w:rPr>
        <w:t xml:space="preserve">, eventualmente, all’esterno.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Tutti gli incaricati del trattamento dei dati devono assicurarsi che i computer di soggetti terzi, esterni, qualora interagiscano con il sistema informatico dell’Amministrazione, siano dotati di adeguate misure di protezione antivirus.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Il personale delle ditte addette alla manutenzione dei supporti informatici deve usare solo supporti rimovibili preventivamente controllati e certificati singolarmente ogni volta.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I supporti di archiviazione rimovibili provenienti dall’esterno devono essere sottoposti a verifica da attuare con una postazione di lavoro dedicata, non collegata in rete (macchina da quarantena).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Il personale deve essere a conoscenza che la creazione e la diffusione, anche accidentale dei virus è punita dall’Articolo 615 </w:t>
      </w:r>
      <w:proofErr w:type="spellStart"/>
      <w:r w:rsidRPr="00BB1CEB">
        <w:rPr>
          <w:rFonts w:asciiTheme="minorHAnsi" w:hAnsiTheme="minorHAnsi" w:cstheme="minorHAnsi"/>
          <w:color w:val="221F1F"/>
        </w:rPr>
        <w:t>quinquies</w:t>
      </w:r>
      <w:proofErr w:type="spellEnd"/>
      <w:r w:rsidRPr="00BB1CEB">
        <w:rPr>
          <w:rFonts w:asciiTheme="minorHAnsi" w:hAnsiTheme="minorHAnsi" w:cstheme="minorHAnsi"/>
          <w:color w:val="221F1F"/>
        </w:rPr>
        <w:t xml:space="preserve"> del Codice penale concernente la “Diffusione di programmi diretti </w:t>
      </w:r>
      <w:r w:rsidRPr="00BB1CEB">
        <w:rPr>
          <w:rFonts w:asciiTheme="minorHAnsi" w:hAnsiTheme="minorHAnsi" w:cstheme="minorHAnsi"/>
          <w:color w:val="221F1F"/>
        </w:rPr>
        <w:lastRenderedPageBreak/>
        <w:t xml:space="preserve">a danneggiare o interrompere un sistema informatico… [omissis]…che prevede la reclusione sino a due anni e la multa sino a lire venti milioni”.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Il software acquisito deve essere sempre controllato contro i virus e verificato perché sia di uso sicuro prima che sia installato.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È proibito l’uso di qualsiasi software diverso da quello fornito dall’Amministrazione.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In questo ambito, al fine di minimizzare i rischi di distruzione anche accidentale dei dati a causa dei virus informatici, il RSP stabilisce le protezioni software da adottare sulla base dell’evoluzione delle tecnologie disponibili sul mercato.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2.5 Politiche per le azioni consuntive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Nel caso in cui su una o più postazioni di lavoro dovesse verificarsi perdita di informazioni, integrità o confidenzialità delle stesse a causa di infezione o contagio da virus informatici, il titolare della postazione interessata deve immediatamente isolare il sistema e poi notificare l’evento al responsabile della sicurezza, o suo delegato, che deve procedere a: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verificare se ci sono altri sistemi infettati con lo stesso Virus Informatico;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verificare se il virus ha diffuso dati;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identificare il virus;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attivare l’antivirus adatto ad eliminare il virus rilevato e bonificare il sistema infetto;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installare l’Antivirus adatto su tutti gli altri sistemi che ne sono sprovvisti; </w:t>
      </w:r>
    </w:p>
    <w:p w:rsid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diffondere la notizia dell’evento, all’interno dell’Amministrazione, nelle forme opportune. </w:t>
      </w:r>
    </w:p>
    <w:p w:rsidR="00BB1CEB" w:rsidRDefault="00BB1CEB" w:rsidP="00BB1CEB">
      <w:pPr>
        <w:pStyle w:val="Default"/>
        <w:rPr>
          <w:rFonts w:asciiTheme="minorHAnsi" w:hAnsiTheme="minorHAnsi" w:cstheme="minorHAnsi"/>
          <w:color w:val="221F1F"/>
        </w:rPr>
      </w:pPr>
    </w:p>
    <w:p w:rsidR="00BB1CEB" w:rsidRDefault="00BB1CEB" w:rsidP="00BB1CEB">
      <w:pPr>
        <w:pStyle w:val="Default"/>
        <w:rPr>
          <w:rFonts w:asciiTheme="minorHAnsi" w:hAnsiTheme="minorHAnsi" w:cstheme="minorHAnsi"/>
          <w:color w:val="221F1F"/>
        </w:rPr>
      </w:pPr>
    </w:p>
    <w:p w:rsidR="00EA6D1B" w:rsidRDefault="00BB1CEB" w:rsidP="00EA6D1B">
      <w:pPr>
        <w:pStyle w:val="Default"/>
        <w:rPr>
          <w:rFonts w:asciiTheme="minorHAnsi" w:hAnsiTheme="minorHAnsi" w:cstheme="minorHAnsi"/>
          <w:color w:val="221F1F"/>
        </w:rPr>
      </w:pPr>
      <w:r w:rsidRPr="00BB1CEB">
        <w:rPr>
          <w:rFonts w:asciiTheme="minorHAnsi" w:hAnsiTheme="minorHAnsi" w:cstheme="minorHAnsi"/>
          <w:color w:val="221F1F"/>
        </w:rPr>
        <w:t>3 POLITICHE USO NON ACCETTABILE</w:t>
      </w:r>
      <w:r w:rsidR="00EA6D1B">
        <w:rPr>
          <w:rFonts w:asciiTheme="minorHAnsi" w:hAnsiTheme="minorHAnsi" w:cstheme="minorHAnsi"/>
          <w:color w:val="221F1F"/>
        </w:rPr>
        <w:t xml:space="preserve"> </w:t>
      </w:r>
    </w:p>
    <w:p w:rsidR="00EA6D1B" w:rsidRDefault="00EA6D1B" w:rsidP="00EA6D1B">
      <w:pPr>
        <w:pStyle w:val="Default"/>
        <w:rPr>
          <w:rFonts w:asciiTheme="minorHAnsi" w:hAnsiTheme="minorHAnsi" w:cstheme="minorHAnsi"/>
          <w:color w:val="221F1F"/>
        </w:rPr>
      </w:pPr>
    </w:p>
    <w:p w:rsidR="00BB1CEB" w:rsidRPr="00BB1CEB" w:rsidRDefault="00BB1CEB" w:rsidP="00EA6D1B">
      <w:pPr>
        <w:pStyle w:val="Default"/>
        <w:rPr>
          <w:rFonts w:asciiTheme="minorHAnsi" w:hAnsiTheme="minorHAnsi" w:cstheme="minorHAnsi"/>
        </w:rPr>
      </w:pPr>
      <w:r w:rsidRPr="00BB1CEB">
        <w:rPr>
          <w:rFonts w:asciiTheme="minorHAnsi" w:hAnsiTheme="minorHAnsi" w:cstheme="minorHAnsi"/>
          <w:color w:val="221F1F"/>
        </w:rPr>
        <w:t xml:space="preserve">1. Le seguenti attività sono in generale proibite. Il personale può essere esentato da queste restrizioni in funzione del ruolo ricoperto all’interno dell’Amministrazione (ad esempio, nessuno può disconnettere e/o disabilitare le risorse ad eccezione degli amministratori di sistema o di rete).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In nessun caso o circostanza il personale è autorizzato a compiere attività illegali utilizzando le risorse di proprietà dell’Amministrazione.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3. L’elenco seguente non vuole essere una lista esaustiva, ma un tentativo di fornire una struttura di riferimento per identificare attività illecite o comunque non accettabili.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3.1 Attività di rete e di sistema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Le attività seguenti sono rigorosamente proibite senza nessuna eccezione.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Violazioni dei diritti di proprietà intellettuale di persone o società, o diritti analoghi includendo, ma non limitando, l’installazione o la distribuzione di copie pirata o altri software prodotti che non sono espressamente licenziati per essere usati dall’Amministrazione.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Copie non autorizzate di materiale protetto da copyright (diritto d’autore) includendo, ma non limitando, digitalizzazione e distribuzione di foto e immagini di riviste, libri, musica e ogni altro software tutelato per il quale l’Amministrazione o l’utente finale non ha una licenza attiva.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3. È rigorosamente proibita l’esportazione di software, informazioni tecniche, tecnologia o software di cifratura, in violazione delle leggi nazionali ed internazionali.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4. Introduzione di programmi maliziosi nella rete o nei sistemi dell’Amministrazione.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5. Rivelazione delle credenziali personali ad altri o permettere ad altri l’uso delle credenziali personali, includendo in ciò i familiari o altri membri della famiglia quando il lavoro d’ufficio è fatto da casa o a casa.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6. Usare un sistema dell’Amministrazione (PC o server) per acquisire o trasmettere materiale pedo-pornografico o che offende la morale o che è ostile alle leggi e regolamenti locali, nazionali o internazionali.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7. Effettuare offerte fraudolente di prodotti, articoli o servizi originati da sistemi dell’Amministrazione con l’aggravante dell’uso di credenziali fornite dall’Amministrazione stessa.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8. Effettuare affermazioni di garanzie, implicite o esplicite, a favore di terzi ad eccezione di quelle stabilite nell’ambito dei compiti assegnati.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lastRenderedPageBreak/>
        <w:t xml:space="preserve">9. Realizzare brecce nelle difese periferiche della rete del sistema informativo dell’Amministrazione o distruzione della rete medesima, dove per brecce della sicurezza si intendono, in modo riduttivo: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a. accessi illeciti ai dati per i quali non si è ricevuta regolare autorizzazione, b. attività di “sniffing”;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c. disturbo della trasmissione;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d. </w:t>
      </w:r>
      <w:proofErr w:type="spellStart"/>
      <w:r w:rsidRPr="00BB1CEB">
        <w:rPr>
          <w:rFonts w:asciiTheme="minorHAnsi" w:hAnsiTheme="minorHAnsi" w:cstheme="minorHAnsi"/>
          <w:color w:val="221F1F"/>
        </w:rPr>
        <w:t>spoofing</w:t>
      </w:r>
      <w:proofErr w:type="spellEnd"/>
      <w:r w:rsidRPr="00BB1CEB">
        <w:rPr>
          <w:rFonts w:asciiTheme="minorHAnsi" w:hAnsiTheme="minorHAnsi" w:cstheme="minorHAnsi"/>
          <w:color w:val="221F1F"/>
        </w:rPr>
        <w:t xml:space="preserve"> dei pacchetti;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e. negazione del servizio;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f. le modifiche delle mappe di instradamento dei pacchetti per scopi illeciti; </w:t>
      </w:r>
    </w:p>
    <w:p w:rsidR="00EA6D1B" w:rsidRDefault="00BB1CEB" w:rsidP="00EA6D1B">
      <w:pPr>
        <w:pStyle w:val="Default"/>
        <w:rPr>
          <w:rFonts w:asciiTheme="minorHAnsi" w:hAnsiTheme="minorHAnsi" w:cstheme="minorHAnsi"/>
          <w:color w:val="221F1F"/>
        </w:rPr>
      </w:pPr>
      <w:r w:rsidRPr="00BB1CEB">
        <w:rPr>
          <w:rFonts w:asciiTheme="minorHAnsi" w:hAnsiTheme="minorHAnsi" w:cstheme="minorHAnsi"/>
          <w:color w:val="221F1F"/>
        </w:rPr>
        <w:t xml:space="preserve">g. attività di scansione delle porte o del sistema di sicurezza è espressamente proibito salvo deroghe specifiche. </w:t>
      </w:r>
      <w:r w:rsidR="00EA6D1B">
        <w:rPr>
          <w:rFonts w:asciiTheme="minorHAnsi" w:hAnsiTheme="minorHAnsi" w:cstheme="minorHAnsi"/>
          <w:color w:val="221F1F"/>
        </w:rPr>
        <w:t xml:space="preserve"> </w:t>
      </w:r>
    </w:p>
    <w:p w:rsidR="00BB1CEB" w:rsidRPr="00BB1CEB" w:rsidRDefault="00BB1CEB" w:rsidP="00EA6D1B">
      <w:pPr>
        <w:pStyle w:val="Default"/>
        <w:rPr>
          <w:rFonts w:asciiTheme="minorHAnsi" w:hAnsiTheme="minorHAnsi" w:cstheme="minorHAnsi"/>
          <w:color w:val="221F1F"/>
        </w:rPr>
      </w:pPr>
      <w:r w:rsidRPr="00BB1CEB">
        <w:rPr>
          <w:rFonts w:asciiTheme="minorHAnsi" w:hAnsiTheme="minorHAnsi" w:cstheme="minorHAnsi"/>
          <w:color w:val="221F1F"/>
        </w:rPr>
        <w:t xml:space="preserve">10. Eseguire qualsiasi forma di monitor di rete per intercettare i dati in transito.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11. Aggirare il sistema di autenticazione o di sicurezza della rete, dei server e delle applicazioni.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12. Interferire o negare l’accesso ai servizi di ogni altro utente abilitato.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13. Usare o scrivere qualunque programma o comando o messaggio che possa interferire o con i servizi dell’Amministrazione o disabilitare sessioni di lavoro avviate da altri utenti di Internet/Intranet/Extranet.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14. Fornire informazioni o liste di impiegati a terze parti esterne all’Amministrazione. </w:t>
      </w:r>
    </w:p>
    <w:p w:rsidR="00BB1CEB" w:rsidRPr="00BB1CEB" w:rsidRDefault="00BB1CEB" w:rsidP="00BB1CEB">
      <w:pPr>
        <w:pStyle w:val="Default"/>
        <w:rPr>
          <w:rFonts w:asciiTheme="minorHAnsi" w:hAnsiTheme="minorHAnsi" w:cstheme="minorHAnsi"/>
          <w:color w:val="221F1F"/>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3.2 Attività di messaggistica e comunicazione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Le attività seguenti sono rigorosamente proibite senza nessuna eccezione.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Inviare messaggi di posta elettronica non sollecitati, includendo “messaggi spazzatura”, o altro materiale di avviso a persone che non hanno specificamente richiesto tale materiale (spamming).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Ogni forma di molestia via e-mail o telefonica o con altri mezzi, linguaggio, durata, frequenza o dimensione del messaggio.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3. Uso non autorizzato delle informazioni della testata delle e-mail,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4. Sollecitare messaggi di risposta a ciascun messaggio inviato con l’intento di disturbare o collezionare copie.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5. Uso di messaggi non sollecitati originati dalla Intranet per altri soggetti terzi per pubblicizzare servizi erogati dall’Amministrazione e fruibili via Intranet stessa.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6. Invio di messaggi non legati alla missione dell’Amministrazione ad un grande numero di destinatari utenti di news </w:t>
      </w:r>
      <w:proofErr w:type="spellStart"/>
      <w:r w:rsidRPr="00BB1CEB">
        <w:rPr>
          <w:rFonts w:asciiTheme="minorHAnsi" w:hAnsiTheme="minorHAnsi" w:cstheme="minorHAnsi"/>
          <w:color w:val="221F1F"/>
        </w:rPr>
        <w:t>group</w:t>
      </w:r>
      <w:proofErr w:type="spellEnd"/>
      <w:r w:rsidRPr="00BB1CEB">
        <w:rPr>
          <w:rFonts w:asciiTheme="minorHAnsi" w:hAnsiTheme="minorHAnsi" w:cstheme="minorHAnsi"/>
          <w:color w:val="221F1F"/>
        </w:rPr>
        <w:t xml:space="preserve"> (news </w:t>
      </w:r>
      <w:proofErr w:type="spellStart"/>
      <w:r w:rsidRPr="00BB1CEB">
        <w:rPr>
          <w:rFonts w:asciiTheme="minorHAnsi" w:hAnsiTheme="minorHAnsi" w:cstheme="minorHAnsi"/>
          <w:color w:val="221F1F"/>
        </w:rPr>
        <w:t>group</w:t>
      </w:r>
      <w:proofErr w:type="spellEnd"/>
      <w:r w:rsidRPr="00BB1CEB">
        <w:rPr>
          <w:rFonts w:asciiTheme="minorHAnsi" w:hAnsiTheme="minorHAnsi" w:cstheme="minorHAnsi"/>
          <w:color w:val="221F1F"/>
        </w:rPr>
        <w:t xml:space="preserve"> spam). </w:t>
      </w:r>
    </w:p>
    <w:p w:rsidR="00BB1CEB" w:rsidRPr="00BB1CEB" w:rsidRDefault="00BB1CEB" w:rsidP="00BB1CEB">
      <w:pPr>
        <w:pStyle w:val="Default"/>
        <w:rPr>
          <w:rFonts w:asciiTheme="minorHAnsi" w:hAnsiTheme="minorHAnsi" w:cstheme="minorHAnsi"/>
        </w:rPr>
      </w:pP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4 LINEE TELEFONICHE COMMUTATE (ANALOGICHE E DIGITALI)</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4.1 Scopo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Di seguito vengono illustrate le linee guida per un uso corretto delle linee telefoniche commutate (analogiche convenzionali) e digitali (ISDN, ADSL).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2. Queste politiche coprono due diversi usi distinti: linee dedicate esclusivamente ai telefax e linee di collegamento alle risorse elaborative dell’Amministrazione.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4.2 Ambito di applicazione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 Queste politiche sono relative solo a quelle linee che sono terminate all’interno della/e sede/i dell’Amministrazione. Sono pertanto escluse le eventuali linee collegate con le abitazioni degli impiegati che operano da casa e le linee usate per gestire situazioni di emergenza.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4.3 Politiche – Scenari di impatto sull’Amministrazione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Esistono due importanti scenari che caratterizzano un cattivo uso delle linee di comunicazione che tentiamo di tutelare attraverso queste politiche.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Il </w:t>
      </w:r>
      <w:r w:rsidRPr="00BB1CEB">
        <w:rPr>
          <w:rFonts w:asciiTheme="minorHAnsi" w:hAnsiTheme="minorHAnsi" w:cstheme="minorHAnsi"/>
          <w:i/>
          <w:iCs/>
          <w:color w:val="221F1F"/>
        </w:rPr>
        <w:t xml:space="preserve">primo </w:t>
      </w:r>
      <w:r w:rsidRPr="00BB1CEB">
        <w:rPr>
          <w:rFonts w:asciiTheme="minorHAnsi" w:hAnsiTheme="minorHAnsi" w:cstheme="minorHAnsi"/>
          <w:color w:val="221F1F"/>
        </w:rPr>
        <w:t xml:space="preserve">è quello di un attaccante esterno che chiama un gruppo di numeri telefonici nella speranza di accedere alle risorse elaborative che hanno un modem collegato. Se il modem </w:t>
      </w:r>
      <w:proofErr w:type="spellStart"/>
      <w:r w:rsidRPr="00BB1CEB">
        <w:rPr>
          <w:rFonts w:asciiTheme="minorHAnsi" w:hAnsiTheme="minorHAnsi" w:cstheme="minorHAnsi"/>
          <w:color w:val="221F1F"/>
        </w:rPr>
        <w:t>èpredisposto</w:t>
      </w:r>
      <w:proofErr w:type="spellEnd"/>
      <w:r w:rsidRPr="00BB1CEB">
        <w:rPr>
          <w:rFonts w:asciiTheme="minorHAnsi" w:hAnsiTheme="minorHAnsi" w:cstheme="minorHAnsi"/>
          <w:color w:val="221F1F"/>
        </w:rPr>
        <w:t xml:space="preserve"> per la risposta automatica, allora ci sono buone probabilità di accesso illecito al sistema informativo attraverso un server non monitorato. In questo scenario, al minimo possono essere compromesse solo le informazioni contenute sul server.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lastRenderedPageBreak/>
        <w:t xml:space="preserve">3. Il </w:t>
      </w:r>
      <w:r w:rsidRPr="00BB1CEB">
        <w:rPr>
          <w:rFonts w:asciiTheme="minorHAnsi" w:hAnsiTheme="minorHAnsi" w:cstheme="minorHAnsi"/>
          <w:i/>
          <w:iCs/>
          <w:color w:val="221F1F"/>
        </w:rPr>
        <w:t xml:space="preserve">secondo </w:t>
      </w:r>
      <w:r w:rsidRPr="00BB1CEB">
        <w:rPr>
          <w:rFonts w:asciiTheme="minorHAnsi" w:hAnsiTheme="minorHAnsi" w:cstheme="minorHAnsi"/>
          <w:color w:val="221F1F"/>
        </w:rPr>
        <w:t xml:space="preserve">scenario è la minaccia di una persona esterna che può accedere fisicamente alle risorse dell’Amministrazione e utilizza illecitamente un PC da tavolo o portatile corredato di un modem connesso alla rete. In questo caso l’intruso potrebbe essere capace di connettersi, da un lato, alla rete sicura dell’Amministrazione attraverso la rete locale e, dall’altro, simultaneamente di collegarsi con il modem ad un sito esterno sconosciuto (ma precedentemente predisposto). Potenzialmente potrebbe essere possibile trafugare tutte le informazioni dell’Amministrazione, comprese quelle vitali.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4.4 Politiche – Telefax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 Dovrebbero essere adottate le seguenti regole: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le linee fax dovrebbero essere approvate solo per uso istituzionale;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nessuna linea dei telefax dovrebbe essere usata per uso personale;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Le postazioni di lavoro che sono capaci di inviare e ricevere fax non devono essere utilizzate per svolgere questa funzione.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3. Eventuali deroghe a queste politiche possono essere valutate ed eventualmente concesse dal Responsabile della sicurezza caso per caso dopo una attenta valutazione delle necessità dell’Amministrazione rispetto ai livelli di sensitività dei dati. </w:t>
      </w:r>
    </w:p>
    <w:p w:rsidR="00EA6D1B" w:rsidRPr="00BB1CEB" w:rsidRDefault="00EA6D1B" w:rsidP="00BB1CEB">
      <w:pPr>
        <w:pStyle w:val="Default"/>
        <w:rPr>
          <w:rFonts w:asciiTheme="minorHAnsi" w:hAnsiTheme="minorHAnsi" w:cstheme="minorHAnsi"/>
        </w:rPr>
      </w:pPr>
    </w:p>
    <w:p w:rsidR="00BB1CEB" w:rsidRDefault="00BB1CEB" w:rsidP="00BB1CEB">
      <w:pPr>
        <w:pStyle w:val="Default"/>
        <w:rPr>
          <w:rFonts w:asciiTheme="minorHAnsi" w:hAnsiTheme="minorHAnsi" w:cstheme="minorHAnsi"/>
          <w:b/>
          <w:bCs/>
          <w:color w:val="221F1F"/>
        </w:rPr>
      </w:pPr>
      <w:r w:rsidRPr="00BB1CEB">
        <w:rPr>
          <w:rFonts w:asciiTheme="minorHAnsi" w:hAnsiTheme="minorHAnsi" w:cstheme="minorHAnsi"/>
          <w:b/>
          <w:bCs/>
          <w:color w:val="221F1F"/>
        </w:rPr>
        <w:t xml:space="preserve">4.5 Politiche – Collegamento di PC alle linee telefoniche analogiche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La politica generale è quella di non approvare i collegamenti diretti dei PC alle linee telefoniche commutate.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2. Le linee commutate rappresentano una significativa minaccia per l’Amministrazione di attacchi esterni. Le eccezioni alle precedenti politiche dovrebbero essere valutate caso per caso dal responsabile della sicurezza.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4.6 Politiche – Richiesta di linee telefoniche analogiche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Una volta approvata la richiesta individuale di linea commutata dal responsabile dell’incaricato all’uso della linea medesima, questa deve essere corredata dalle seguenti informazioni da indirizzare al responsabile della sicurezza di rete: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una chiara e dettagliata relazione che illustri la necessità di una linea commutata dedicata in alternativa alla disponibilità di rete sicura dell’Amministrazione;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lo scopo istituzionale per cui si rende necessaria la linea commutata;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il software e l’hardware che deve essere collegato alla linea e utilizzato dall’incaricato; </w:t>
      </w:r>
    </w:p>
    <w:p w:rsid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che cosa la connessione esterna richiede per essere acceduta. </w:t>
      </w:r>
    </w:p>
    <w:p w:rsidR="00EA6D1B" w:rsidRPr="00BB1CEB" w:rsidRDefault="00EA6D1B" w:rsidP="00BB1CEB">
      <w:pPr>
        <w:pStyle w:val="Default"/>
        <w:rPr>
          <w:rFonts w:asciiTheme="minorHAnsi" w:hAnsiTheme="minorHAnsi" w:cstheme="minorHAnsi"/>
          <w:color w:val="0065B3"/>
        </w:rPr>
      </w:pPr>
    </w:p>
    <w:p w:rsidR="00EA6D1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5 POLITICHE PER L’INOLTRO AUTOMATICO DI MESSAGGI DI POSTA ELETTRONICA</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5.1 Scopo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 Lo scopo di queste politiche è prevenire rivelazioni non autorizzare o involontarie di informazioni confidenziali o sensitive dell’Amministrazione </w:t>
      </w:r>
    </w:p>
    <w:p w:rsidR="00EA6D1B" w:rsidRPr="00BB1CEB" w:rsidRDefault="00EA6D1B" w:rsidP="00BB1CEB">
      <w:pPr>
        <w:pStyle w:val="Default"/>
        <w:rPr>
          <w:rFonts w:asciiTheme="minorHAnsi" w:hAnsiTheme="minorHAnsi" w:cstheme="minorHAnsi"/>
        </w:rPr>
      </w:pPr>
    </w:p>
    <w:p w:rsidR="00BB1CEB" w:rsidRDefault="00BB1CEB" w:rsidP="00BB1CEB">
      <w:pPr>
        <w:pStyle w:val="Default"/>
        <w:rPr>
          <w:rFonts w:asciiTheme="minorHAnsi" w:hAnsiTheme="minorHAnsi" w:cstheme="minorHAnsi"/>
          <w:b/>
          <w:bCs/>
          <w:color w:val="221F1F"/>
        </w:rPr>
      </w:pPr>
      <w:r w:rsidRPr="00BB1CEB">
        <w:rPr>
          <w:rFonts w:asciiTheme="minorHAnsi" w:hAnsiTheme="minorHAnsi" w:cstheme="minorHAnsi"/>
          <w:b/>
          <w:bCs/>
          <w:color w:val="221F1F"/>
        </w:rPr>
        <w:t xml:space="preserve">5.2 Ambito di applicazione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 Queste politiche riguardano l’inoltro automatico di messaggi e quindi la possibile trasmissione involontaria di informazioni confidenziali o sensitive a tutti gli impiegati o soggetti terzi.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5.3 Politiche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Gli impiegati devono esercitare estrema attenzione quando inviano qualsiasi messaggio all’esterno dell’Amministrazione. A meno che non siano espressamente approvati dal Dirigente responsabile i messaggi non devono essere automaticamente inoltrati all’esterno dell’Amministrazione.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2. Informazioni confidenziali o sensitive non devono essere trasmesse per posta elettronica a meno che, non siano espressamente ammesse e precedentemente cifrate in accordo con il destinatario. </w:t>
      </w:r>
    </w:p>
    <w:p w:rsidR="00EA6D1B" w:rsidRPr="00BB1CEB" w:rsidRDefault="00EA6D1B" w:rsidP="00BB1CEB">
      <w:pPr>
        <w:pStyle w:val="Default"/>
        <w:rPr>
          <w:rFonts w:asciiTheme="minorHAnsi" w:hAnsiTheme="minorHAnsi" w:cstheme="minorHAnsi"/>
        </w:rPr>
      </w:pP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lastRenderedPageBreak/>
        <w:t xml:space="preserve">6 POLITICHE PER LE CONNESSIONI IN INGRESSO SU RETE COMMUTATA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6.1 Scopo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 Proteggere le informazioni elettroniche dell’Amministrazione contro compromissione involontaria da parte di personale autorizzato ad accedere dall’esterno su rete commutata.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6.2 Ambito di applicazione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 Lo scopo di queste politiche è definire adeguate modalità di accesso da remoto ed il loro uso da parte di personale autorizzato. </w:t>
      </w:r>
    </w:p>
    <w:p w:rsidR="00EA6D1B" w:rsidRPr="00BB1CEB" w:rsidRDefault="00EA6D1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6.3 Politiche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1. Il personale dell’Amministrazione e le persone terze autorizzate (clienti, venditori, altre amministrazioni, cittadini, etc.) possono utilizzare la linea commutata per guadagnare l’ingresso alla Intranet dell’Amministrazione. Tale accesso dovrebbe essere rigidamente controllato usando sistemi di autenticazione forte, quali: password da usare una sola volta (</w:t>
      </w:r>
      <w:proofErr w:type="spellStart"/>
      <w:r w:rsidRPr="00BB1CEB">
        <w:rPr>
          <w:rFonts w:asciiTheme="minorHAnsi" w:hAnsiTheme="minorHAnsi" w:cstheme="minorHAnsi"/>
          <w:color w:val="221F1F"/>
        </w:rPr>
        <w:t>one</w:t>
      </w:r>
      <w:proofErr w:type="spellEnd"/>
      <w:r w:rsidRPr="00BB1CEB">
        <w:rPr>
          <w:rFonts w:asciiTheme="minorHAnsi" w:hAnsiTheme="minorHAnsi" w:cstheme="minorHAnsi"/>
          <w:color w:val="221F1F"/>
        </w:rPr>
        <w:t xml:space="preserve"> time password), sistemi di firma digitale o tecniche di sfida/risposta (challenger/</w:t>
      </w:r>
      <w:proofErr w:type="spellStart"/>
      <w:r w:rsidRPr="00BB1CEB">
        <w:rPr>
          <w:rFonts w:asciiTheme="minorHAnsi" w:hAnsiTheme="minorHAnsi" w:cstheme="minorHAnsi"/>
          <w:color w:val="221F1F"/>
        </w:rPr>
        <w:t>response</w:t>
      </w:r>
      <w:proofErr w:type="spellEnd"/>
      <w:r w:rsidRPr="00BB1CEB">
        <w:rPr>
          <w:rFonts w:asciiTheme="minorHAnsi" w:hAnsiTheme="minorHAnsi" w:cstheme="minorHAnsi"/>
          <w:color w:val="221F1F"/>
        </w:rPr>
        <w:t xml:space="preserv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È responsabilità del personale con i privilegi di accesso dall’esterno alla rete dell’Amministrazione garantire che personale non autorizzato possa accedere illecitamente alla Intranet dell’Amministrazione ed alle sue informazioni. Tutto il personale che può accedere al sistema informativo dell’Amministrazione dall’esterno deve essere consapevole che tale accesso costituisce “realmente” una estensione del sistema informativo che potenzialmente può trasferire informazioni sensitive.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3. Il personale e le persone terze devono, di conseguenza, porre in essere tutte le ragionevoli misure di sicurezza in loro possesso per proteggere il patrimonio informativo ed i beni dell’Amministrazione.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4. Solo la linea commutata convenzionale può essere utilizzata per realizzare il collegamento. Non sono ammessi cellulari per realizzare collegamenti dati facilmente intercettabili o che consentono un </w:t>
      </w:r>
      <w:proofErr w:type="spellStart"/>
      <w:r w:rsidRPr="00BB1CEB">
        <w:rPr>
          <w:rFonts w:asciiTheme="minorHAnsi" w:hAnsiTheme="minorHAnsi" w:cstheme="minorHAnsi"/>
          <w:color w:val="221F1F"/>
        </w:rPr>
        <w:t>reinstradamento</w:t>
      </w:r>
      <w:proofErr w:type="spellEnd"/>
      <w:r w:rsidRPr="00BB1CEB">
        <w:rPr>
          <w:rFonts w:asciiTheme="minorHAnsi" w:hAnsiTheme="minorHAnsi" w:cstheme="minorHAnsi"/>
          <w:color w:val="221F1F"/>
        </w:rPr>
        <w:t xml:space="preserve"> della connessione.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7 POLITICHE PER L’USO DELLA POSTA ISTITUZIONALE DELL’AMMINISTRAZIONE </w:t>
      </w:r>
    </w:p>
    <w:p w:rsidR="00BB1CEB" w:rsidRDefault="00BB1CEB" w:rsidP="00BB1CEB">
      <w:pPr>
        <w:pStyle w:val="Default"/>
        <w:rPr>
          <w:rFonts w:asciiTheme="minorHAnsi" w:hAnsiTheme="minorHAnsi" w:cstheme="minorHAnsi"/>
          <w:b/>
          <w:bCs/>
          <w:color w:val="221F1F"/>
        </w:rPr>
      </w:pPr>
      <w:r w:rsidRPr="00BB1CEB">
        <w:rPr>
          <w:rFonts w:asciiTheme="minorHAnsi" w:hAnsiTheme="minorHAnsi" w:cstheme="minorHAnsi"/>
          <w:b/>
          <w:bCs/>
          <w:color w:val="221F1F"/>
        </w:rPr>
        <w:t xml:space="preserve">7.1 Scopo </w:t>
      </w:r>
      <w:r>
        <w:rPr>
          <w:rFonts w:asciiTheme="minorHAnsi" w:hAnsiTheme="minorHAnsi" w:cstheme="minorHAnsi"/>
          <w:b/>
          <w:bCs/>
          <w:color w:val="221F1F"/>
        </w:rPr>
        <w:t xml:space="preserv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Evitare l’offuscamento dell’immagine dell’Amministrazione. Quando un messaggio di posta esce dall’Amministrazione il pubblico tenderà a vedere ed interpretare il messaggio come una affermazione ufficiale dell’Amministrazione.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7.2 Ambito di applicazione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La politica di seguito descritta intende illustrare l’uso appropriato della posta elettronica istituzionale in uscita che deve essere adottata da tutto il personale e dagli interlocutori dell’Amministrazione stessa.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7.3 Politiche – Usi proibiti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1. Il sistema di posta dell’Amministrazione non deve essere usato per la creazione o la distribuzione di ogni distruttivo od offensivo messaggio, includendo come offensivi i commenti su razza, genere, capelli, colore, disabilità, età, orientamenti sessuali, pornografia, opinioni e pratiche religiose o nazionalità. Gli impiegati che ricevono messaggi con questi contenuti da colleghi dovrebbero riportare questi eventi ai diretti superiori immediatamente.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7.4 Politiche – Uso personale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È considerato accettabile l’uso personale della posta istituzionale dell’Amministrazione a condizione che: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i messaggi personali siano archiviati in cartelle separate da quelle di lavoro; </w:t>
      </w:r>
    </w:p>
    <w:p w:rsidR="00BB1CEB" w:rsidRPr="00BB1CEB" w:rsidRDefault="00BB1CEB" w:rsidP="00BB1CEB">
      <w:pPr>
        <w:pStyle w:val="Default"/>
        <w:rPr>
          <w:rFonts w:asciiTheme="minorHAnsi" w:hAnsiTheme="minorHAnsi" w:cstheme="minorHAnsi"/>
          <w:color w:val="0065B3"/>
        </w:rPr>
      </w:pPr>
      <w:r w:rsidRPr="00BB1CEB">
        <w:rPr>
          <w:rFonts w:asciiTheme="minorHAnsi" w:hAnsiTheme="minorHAnsi" w:cstheme="minorHAnsi"/>
          <w:color w:val="0065B3"/>
        </w:rPr>
        <w:t xml:space="preserve">• venga utilizzata una ragionevole quantità di risorse pubbliche;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0065B3"/>
        </w:rPr>
        <w:t xml:space="preserve">• </w:t>
      </w:r>
      <w:r w:rsidRPr="00BB1CEB">
        <w:rPr>
          <w:rFonts w:asciiTheme="minorHAnsi" w:hAnsiTheme="minorHAnsi" w:cstheme="minorHAnsi"/>
          <w:color w:val="221F1F"/>
        </w:rPr>
        <w:t xml:space="preserve">non si avviino catene di lettere o messaggi scherzosi, di disturbo o di altro genere.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Il personale dell’Amministrazione, nel rispetto dei principi della privacy, non avrà controlli sui dati archiviati a titolo personale, ricevuti o trasmessi.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lastRenderedPageBreak/>
        <w:t xml:space="preserve">3. L’Amministrazione può però controllare senza preavviso i messaggi che transitano in rete per verificare il rispetto delle politiche concernenti gli “usi proibiti” di cui sopra. </w:t>
      </w: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4. Non è ammesso l’uso della posta istituzionale per usi personali e, in ogni caso, non si deve dare seguito a catene di lettere o messaggi scherzosi, di disturbo o di altro genere. </w:t>
      </w:r>
    </w:p>
    <w:p w:rsidR="00BB1CEB" w:rsidRPr="00BB1CEB" w:rsidRDefault="00BB1CEB" w:rsidP="00BB1CEB">
      <w:pPr>
        <w:pStyle w:val="Default"/>
        <w:rPr>
          <w:rFonts w:asciiTheme="minorHAnsi" w:hAnsiTheme="minorHAnsi" w:cstheme="minorHAnsi"/>
        </w:rPr>
      </w:pPr>
    </w:p>
    <w:p w:rsidR="00BB1CEB" w:rsidRDefault="00BB1CEB" w:rsidP="00BB1CEB">
      <w:pPr>
        <w:pStyle w:val="Default"/>
        <w:rPr>
          <w:rFonts w:asciiTheme="minorHAnsi" w:hAnsiTheme="minorHAnsi" w:cstheme="minorHAnsi"/>
          <w:color w:val="221F1F"/>
        </w:rPr>
      </w:pPr>
      <w:r w:rsidRPr="00BB1CEB">
        <w:rPr>
          <w:rFonts w:asciiTheme="minorHAnsi" w:hAnsiTheme="minorHAnsi" w:cstheme="minorHAnsi"/>
          <w:color w:val="221F1F"/>
        </w:rPr>
        <w:t xml:space="preserve">8 POLITICHE PER LE COMUNICAZIONI WIRELESS </w:t>
      </w:r>
    </w:p>
    <w:p w:rsidR="00BB1CEB" w:rsidRPr="00BB1CEB" w:rsidRDefault="00BB1CEB" w:rsidP="00BB1CEB">
      <w:pPr>
        <w:pStyle w:val="Default"/>
        <w:rPr>
          <w:rFonts w:asciiTheme="minorHAnsi" w:hAnsiTheme="minorHAnsi" w:cstheme="minorHAnsi"/>
        </w:rPr>
      </w:pP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8.1 Scopo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Queste politiche proibiscono l’accesso alla rete dell’Amministrazione via rete wireless insicura.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Solo i sistemi wireless che si adattano a queste politiche o hanno la garanzia di sicurezza certificata dal responsabile della sicurezza, possono essere utilizzati per realizzare i collegamenti all’Amministrazione. </w:t>
      </w:r>
    </w:p>
    <w:p w:rsidR="00BB1CEB" w:rsidRPr="00BB1CEB" w:rsidRDefault="00BB1CEB" w:rsidP="00BB1CEB">
      <w:pPr>
        <w:pStyle w:val="Default"/>
        <w:rPr>
          <w:rFonts w:asciiTheme="minorHAnsi" w:hAnsiTheme="minorHAnsi" w:cstheme="minorHAnsi"/>
          <w:color w:val="221F1F"/>
        </w:rPr>
      </w:pPr>
      <w:r w:rsidRPr="00BB1CEB">
        <w:rPr>
          <w:rFonts w:asciiTheme="minorHAnsi" w:hAnsiTheme="minorHAnsi" w:cstheme="minorHAnsi"/>
          <w:b/>
          <w:bCs/>
          <w:color w:val="221F1F"/>
        </w:rPr>
        <w:t xml:space="preserve">8.2 Ambito di applicazione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1. La politica riguarda tutti i dispositivi di comunicazione dati senza fili collegati (PC e cellulari telefonici) alla Intranet dell’Amministrazione, ovvero qualunque dispositivo di comunicazione wireless capace di trasmettere “pacchetti” di dati.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Dispositivi wireless e/o reti senza connettività alla Intranet dell’Amministrazione, sono esclusi da queste politiche. </w:t>
      </w:r>
    </w:p>
    <w:p w:rsidR="00EA6D1B" w:rsidRDefault="00BB1CEB" w:rsidP="00EA6D1B">
      <w:pPr>
        <w:pStyle w:val="Default"/>
        <w:rPr>
          <w:rFonts w:asciiTheme="minorHAnsi" w:hAnsiTheme="minorHAnsi" w:cstheme="minorHAnsi"/>
          <w:b/>
          <w:bCs/>
          <w:color w:val="221F1F"/>
        </w:rPr>
      </w:pPr>
      <w:r w:rsidRPr="00BB1CEB">
        <w:rPr>
          <w:rFonts w:asciiTheme="minorHAnsi" w:hAnsiTheme="minorHAnsi" w:cstheme="minorHAnsi"/>
          <w:b/>
          <w:bCs/>
          <w:color w:val="221F1F"/>
        </w:rPr>
        <w:t xml:space="preserve">8.3 Politiche – Registrazione delle schede di accesso </w:t>
      </w:r>
      <w:r w:rsidR="00EA6D1B">
        <w:rPr>
          <w:rFonts w:asciiTheme="minorHAnsi" w:hAnsiTheme="minorHAnsi" w:cstheme="minorHAnsi"/>
          <w:b/>
          <w:bCs/>
          <w:color w:val="221F1F"/>
        </w:rPr>
        <w:t xml:space="preserve"> </w:t>
      </w:r>
    </w:p>
    <w:p w:rsidR="00BB1CEB" w:rsidRPr="00BB1CEB" w:rsidRDefault="00BB1CEB" w:rsidP="00EA6D1B">
      <w:pPr>
        <w:pStyle w:val="Default"/>
        <w:rPr>
          <w:rFonts w:asciiTheme="minorHAnsi" w:hAnsiTheme="minorHAnsi" w:cstheme="minorHAnsi"/>
        </w:rPr>
      </w:pPr>
      <w:r w:rsidRPr="00BB1CEB">
        <w:rPr>
          <w:rFonts w:asciiTheme="minorHAnsi" w:hAnsiTheme="minorHAnsi" w:cstheme="minorHAnsi"/>
          <w:color w:val="221F1F"/>
        </w:rPr>
        <w:t xml:space="preserve">1. Tutti i “punti di accesso” o le “stazioni base” collegati alla Intranet devono essere registrati e approvati dal responsabile della sicurezza.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color w:val="221F1F"/>
        </w:rPr>
        <w:t xml:space="preserve">2. Questi dispositivi sono soggetti a periodiche “prove di penetrazione” e controlli (auditing). Tutte le schede di PC da tavolo o portatili devono essere parimenti registrate. </w:t>
      </w:r>
    </w:p>
    <w:p w:rsidR="00BB1CEB" w:rsidRPr="00BB1CEB" w:rsidRDefault="00BB1CEB" w:rsidP="00BB1CEB">
      <w:pPr>
        <w:pStyle w:val="Default"/>
        <w:rPr>
          <w:rFonts w:asciiTheme="minorHAnsi" w:hAnsiTheme="minorHAnsi" w:cstheme="minorHAnsi"/>
        </w:rPr>
      </w:pPr>
      <w:r w:rsidRPr="00BB1CEB">
        <w:rPr>
          <w:rFonts w:asciiTheme="minorHAnsi" w:hAnsiTheme="minorHAnsi" w:cstheme="minorHAnsi"/>
          <w:b/>
          <w:bCs/>
          <w:color w:val="221F1F"/>
        </w:rPr>
        <w:t xml:space="preserve">8.4 Politiche – Approvazione delle tecnologie </w:t>
      </w:r>
    </w:p>
    <w:p w:rsidR="00BB1CEB" w:rsidRPr="00BB1CEB" w:rsidRDefault="00BB1CEB" w:rsidP="00BB1CEB">
      <w:pPr>
        <w:rPr>
          <w:rFonts w:cstheme="minorHAnsi"/>
          <w:color w:val="221F1F"/>
          <w:sz w:val="24"/>
          <w:szCs w:val="24"/>
        </w:rPr>
      </w:pPr>
      <w:r w:rsidRPr="00BB1CEB">
        <w:rPr>
          <w:rFonts w:cstheme="minorHAnsi"/>
          <w:color w:val="221F1F"/>
          <w:sz w:val="24"/>
          <w:szCs w:val="24"/>
        </w:rPr>
        <w:t>1. Tutti i dispositivi di accesso alle LAN dell’Amministrazione devono utilizzare prodotti di venditori accreditati dal responsabile della sicurezza e configurati in sicurezza.</w:t>
      </w:r>
    </w:p>
    <w:p w:rsidR="00BB1CEB" w:rsidRDefault="00BB1CEB" w:rsidP="00BB1CEB">
      <w:pPr>
        <w:rPr>
          <w:sz w:val="24"/>
          <w:szCs w:val="24"/>
        </w:rPr>
      </w:pPr>
    </w:p>
    <w:p w:rsidR="00CE6466" w:rsidRDefault="00CE6466" w:rsidP="00CF4FAB">
      <w:pPr>
        <w:rPr>
          <w:sz w:val="24"/>
          <w:szCs w:val="24"/>
        </w:rPr>
      </w:pPr>
    </w:p>
    <w:p w:rsidR="003E034A" w:rsidRDefault="003E034A" w:rsidP="003E034A">
      <w:pPr>
        <w:jc w:val="right"/>
        <w:rPr>
          <w:sz w:val="24"/>
          <w:szCs w:val="24"/>
        </w:rPr>
      </w:pPr>
      <w:r>
        <w:rPr>
          <w:sz w:val="24"/>
          <w:szCs w:val="24"/>
        </w:rPr>
        <w:t>Il Dirigente Scolastico</w:t>
      </w:r>
    </w:p>
    <w:p w:rsidR="003E034A" w:rsidRDefault="003E034A" w:rsidP="003E034A">
      <w:pPr>
        <w:jc w:val="right"/>
        <w:rPr>
          <w:sz w:val="24"/>
          <w:szCs w:val="24"/>
        </w:rPr>
      </w:pPr>
      <w:proofErr w:type="spellStart"/>
      <w:r>
        <w:rPr>
          <w:sz w:val="24"/>
          <w:szCs w:val="24"/>
        </w:rPr>
        <w:t>Dott.Ssa</w:t>
      </w:r>
      <w:proofErr w:type="spellEnd"/>
      <w:r>
        <w:rPr>
          <w:sz w:val="24"/>
          <w:szCs w:val="24"/>
        </w:rPr>
        <w:t xml:space="preserve"> Monica Comuzzi</w:t>
      </w:r>
    </w:p>
    <w:p w:rsidR="003E034A" w:rsidRDefault="003E034A" w:rsidP="003E034A">
      <w:pPr>
        <w:rPr>
          <w:sz w:val="24"/>
          <w:szCs w:val="24"/>
        </w:rPr>
      </w:pPr>
    </w:p>
    <w:p w:rsidR="00CE6466" w:rsidRDefault="00CE6466" w:rsidP="00CF4FAB">
      <w:pPr>
        <w:rPr>
          <w:sz w:val="24"/>
          <w:szCs w:val="24"/>
        </w:rPr>
      </w:pPr>
    </w:p>
    <w:p w:rsidR="00CE6466" w:rsidRPr="00CE6466" w:rsidRDefault="00CE6466" w:rsidP="00CF4FAB">
      <w:pPr>
        <w:rPr>
          <w:sz w:val="24"/>
          <w:szCs w:val="24"/>
        </w:rPr>
      </w:pPr>
    </w:p>
    <w:sectPr w:rsidR="00CE6466" w:rsidRPr="00CE6466" w:rsidSect="00BB1CEB">
      <w:pgSz w:w="11906" w:h="16838"/>
      <w:pgMar w:top="426"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C50BF6"/>
    <w:multiLevelType w:val="multilevel"/>
    <w:tmpl w:val="C41CEA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AB"/>
    <w:rsid w:val="003E034A"/>
    <w:rsid w:val="008E3EEF"/>
    <w:rsid w:val="00BB1CEB"/>
    <w:rsid w:val="00CE6466"/>
    <w:rsid w:val="00CF4FAB"/>
    <w:rsid w:val="00EA6D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6CE7"/>
  <w15:chartTrackingRefBased/>
  <w15:docId w15:val="{F2771183-99A0-479C-858A-275C1717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BB1C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BB1C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E6466"/>
    <w:rPr>
      <w:color w:val="0563C1" w:themeColor="hyperlink"/>
      <w:u w:val="single"/>
    </w:rPr>
  </w:style>
  <w:style w:type="paragraph" w:customStyle="1" w:styleId="Default">
    <w:name w:val="Default"/>
    <w:rsid w:val="00BB1C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BB1CEB"/>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BB1CE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ic83100c@istruzione.it" TargetMode="External"/><Relationship Id="rId3" Type="http://schemas.openxmlformats.org/officeDocument/2006/relationships/settings" Target="setting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tic83100c@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4222</Words>
  <Characters>24066</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2022-03-07T16:42:00Z</dcterms:created>
  <dcterms:modified xsi:type="dcterms:W3CDTF">2022-03-07T17:32:00Z</dcterms:modified>
</cp:coreProperties>
</file>